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07" w:rsidRPr="009F1007" w:rsidRDefault="009F1007" w:rsidP="009F1007">
      <w:pPr>
        <w:autoSpaceDE w:val="0"/>
        <w:autoSpaceDN w:val="0"/>
        <w:adjustRightInd w:val="0"/>
        <w:spacing w:after="0" w:line="240" w:lineRule="auto"/>
        <w:jc w:val="center"/>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Youngstown State University</w:t>
      </w:r>
    </w:p>
    <w:p w:rsidR="009F1007" w:rsidRPr="009F1007" w:rsidRDefault="009F1007" w:rsidP="009F1007">
      <w:pPr>
        <w:autoSpaceDE w:val="0"/>
        <w:autoSpaceDN w:val="0"/>
        <w:adjustRightInd w:val="0"/>
        <w:spacing w:after="0" w:line="240" w:lineRule="auto"/>
        <w:jc w:val="center"/>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College</w:t>
      </w:r>
      <w:r w:rsidRPr="009F1007">
        <w:rPr>
          <w:rFonts w:ascii="Times New Roman" w:hAnsi="Times New Roman" w:cs="Times New Roman"/>
          <w:b/>
          <w:bCs/>
          <w:color w:val="000000"/>
          <w:sz w:val="24"/>
          <w:szCs w:val="24"/>
        </w:rPr>
        <w:t xml:space="preserve"> of Graduate Studies</w:t>
      </w:r>
    </w:p>
    <w:p w:rsidR="009F1007" w:rsidRPr="009F1007" w:rsidRDefault="009F1007" w:rsidP="009F1007">
      <w:pPr>
        <w:autoSpaceDE w:val="0"/>
        <w:autoSpaceDN w:val="0"/>
        <w:adjustRightInd w:val="0"/>
        <w:spacing w:after="0" w:line="240" w:lineRule="auto"/>
        <w:jc w:val="center"/>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Graduate Faculty Membership Standards Document</w:t>
      </w:r>
    </w:p>
    <w:p w:rsidR="009F1007" w:rsidRPr="009F1007" w:rsidRDefault="009F1007" w:rsidP="009F1007">
      <w:pPr>
        <w:autoSpaceDE w:val="0"/>
        <w:autoSpaceDN w:val="0"/>
        <w:adjustRightInd w:val="0"/>
        <w:spacing w:after="0" w:line="240" w:lineRule="auto"/>
        <w:jc w:val="center"/>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College of Business Administration</w:t>
      </w:r>
    </w:p>
    <w:p w:rsidR="009F1007" w:rsidRPr="009F1007" w:rsidRDefault="009F1007" w:rsidP="009F1007">
      <w:pPr>
        <w:autoSpaceDE w:val="0"/>
        <w:autoSpaceDN w:val="0"/>
        <w:adjustRightInd w:val="0"/>
        <w:spacing w:after="0" w:line="240" w:lineRule="auto"/>
        <w:jc w:val="center"/>
        <w:rPr>
          <w:rFonts w:ascii="Times New Roman" w:hAnsi="Times New Roman" w:cs="Times New Roman"/>
          <w:b/>
          <w:bCs/>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 xml:space="preserve">In accordance with the guidelines specified in the </w:t>
      </w:r>
      <w:r w:rsidRPr="009F1007">
        <w:rPr>
          <w:rFonts w:ascii="Times New Roman" w:hAnsi="Times New Roman" w:cs="Times New Roman"/>
          <w:i/>
          <w:iCs/>
          <w:color w:val="000000"/>
          <w:sz w:val="24"/>
          <w:szCs w:val="24"/>
        </w:rPr>
        <w:t xml:space="preserve">YSU Graduate Studies Policy Book, </w:t>
      </w:r>
      <w:r w:rsidRPr="009F1007">
        <w:rPr>
          <w:rFonts w:ascii="Times New Roman" w:hAnsi="Times New Roman" w:cs="Times New Roman"/>
          <w:color w:val="000000"/>
          <w:sz w:val="24"/>
          <w:szCs w:val="24"/>
        </w:rPr>
        <w:t>the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following sections provide the guidelines and criteria for membership in the WCBA Graduate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Faculty as adopted by the WCBA Graduate Studies Committee with input from WCBA graduate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faculty and offered for information to the WCBA faculty.</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The WCBA's Graduate Studies Committee believes that the guidelines will (1) enable WCBA</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faculty who are interested in becoming a candidate for graduate faculty to effectively present their</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cases; (2) aid the WCBA graduate faculty members who serve on the WCBA Graduate Studies</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Committee to make their selections, and (3) present the YSU Graduate Faculty Membership</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Committee and the YSU Graduate Council with the guidelines and criteria used by the WCBA in</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determining graduate faculty status.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Candidates for graduate faculty status in the WCBA should be able to demonstrate effectiveness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in teaching, scholarship, and service along with the integration of the three, where applicable. The</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WCBA Graduate Studies Committee will use a portfolio as its means of evaluation of candidates</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for graduate faculty status. Candidates will be expected to supply specific examples of teaching,</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scholarship, and University service as defined below.</w:t>
      </w:r>
    </w:p>
    <w:p w:rsidR="009F1007" w:rsidRPr="009F1007" w:rsidRDefault="009F1007" w:rsidP="009F1007">
      <w:pPr>
        <w:autoSpaceDE w:val="0"/>
        <w:autoSpaceDN w:val="0"/>
        <w:adjustRightInd w:val="0"/>
        <w:spacing w:after="0" w:line="240" w:lineRule="auto"/>
        <w:rPr>
          <w:rFonts w:ascii="Times New Roman" w:hAnsi="Times New Roman" w:cs="Times New Roman"/>
          <w:b/>
          <w:bCs/>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Teaching</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Examples of activities used to assess teaching are provided below. This list is not meant to</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exclude other examples of teaching:</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1. Involvement in the coordination of the WCBA graduate program.</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2. Involvement in the graduate curriculum and program development.</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3. Acceptance of graduate teaching responsibilities.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4. Supervision of theses.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5. Other relevant activities.</w:t>
      </w:r>
    </w:p>
    <w:p w:rsidR="009F1007" w:rsidRPr="009F1007" w:rsidRDefault="009F1007" w:rsidP="009F1007">
      <w:pPr>
        <w:autoSpaceDE w:val="0"/>
        <w:autoSpaceDN w:val="0"/>
        <w:adjustRightInd w:val="0"/>
        <w:spacing w:after="0" w:line="240" w:lineRule="auto"/>
        <w:rPr>
          <w:rFonts w:ascii="Times New Roman" w:hAnsi="Times New Roman" w:cs="Times New Roman"/>
          <w:b/>
          <w:bCs/>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b/>
          <w:bCs/>
          <w:color w:val="000000"/>
          <w:sz w:val="24"/>
          <w:szCs w:val="24"/>
        </w:rPr>
      </w:pPr>
      <w:r w:rsidRPr="009F1007">
        <w:rPr>
          <w:rFonts w:ascii="Times New Roman" w:hAnsi="Times New Roman" w:cs="Times New Roman"/>
          <w:b/>
          <w:bCs/>
          <w:color w:val="000000"/>
          <w:sz w:val="24"/>
          <w:szCs w:val="24"/>
        </w:rPr>
        <w:t>Scholarship</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WCBA graduate faculty are expected to make intellectual contributions on a consistent basis. The</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working definition of an acceptable intellectual contribution is "those written items, as listed in</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AACSB Standards, p. 26, ICI" (see attachment).</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To be considered for recommendation to graduate faculty status, the applicant must have at least</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one article published in a refereed journal in the two-year period prior to the application date, and</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two additional refereed publications in the latest five-year period.</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However, the applicant may substitute three of the following for one refereed journal article:</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Published proceedings from international, national or regional conferences germane to</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your discipline.</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Serving as a chair or moderator at international, national or regional conferences germane</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to your discipline.</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lastRenderedPageBreak/>
        <w:t>Acting as a journal editor or member of editorial review board.</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Books, book chapters, published book reviews or cases.</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Serving as an officer in professional organizations at the international, national, or regional</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level.</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Grants.</w:t>
      </w:r>
    </w:p>
    <w:p w:rsidR="009F1007" w:rsidRPr="009F1007" w:rsidRDefault="009F1007" w:rsidP="009F10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Referee of at least 6 journal articles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According to the AACSB standards, faculty members should make intellectual contributions on a</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continuing basis appropriate to the school's mission. The outputs from intellectual contributions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should be available for public scrutiny by academic peers or practitioners. Interpretation of the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components of intellectual contributions are: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b/>
          <w:color w:val="000000"/>
          <w:sz w:val="24"/>
          <w:szCs w:val="24"/>
        </w:rPr>
        <w:t>Basic Scholarship</w:t>
      </w:r>
      <w:r w:rsidRPr="009F1007">
        <w:rPr>
          <w:rFonts w:ascii="Times New Roman" w:hAnsi="Times New Roman" w:cs="Times New Roman"/>
          <w:b/>
          <w:color w:val="000000"/>
          <w:sz w:val="24"/>
          <w:szCs w:val="24"/>
        </w:rPr>
        <w:t>-</w:t>
      </w:r>
      <w:r w:rsidRPr="009F1007">
        <w:rPr>
          <w:rFonts w:ascii="Times New Roman" w:hAnsi="Times New Roman" w:cs="Times New Roman"/>
          <w:color w:val="000000"/>
          <w:sz w:val="24"/>
          <w:szCs w:val="24"/>
        </w:rPr>
        <w:t>The creation of new knowledge.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Outputs from basic scholarship activities include publication in refereed journals, research</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monographs, scholarly books, chapters in scholarly books, proceedings from scholarly meetings,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papers presented at academic meetings, publicly available research working papers, and papers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presented at faculty research seminars.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b/>
          <w:color w:val="000000"/>
          <w:sz w:val="24"/>
          <w:szCs w:val="24"/>
        </w:rPr>
        <w:t>Applied Scholarship</w:t>
      </w:r>
      <w:r w:rsidRPr="009F1007">
        <w:rPr>
          <w:rFonts w:ascii="Times New Roman" w:hAnsi="Times New Roman" w:cs="Times New Roman"/>
          <w:b/>
          <w:color w:val="000000"/>
          <w:sz w:val="24"/>
          <w:szCs w:val="24"/>
        </w:rPr>
        <w:t>-</w:t>
      </w:r>
      <w:r w:rsidRPr="009F1007">
        <w:rPr>
          <w:rFonts w:ascii="Times New Roman" w:hAnsi="Times New Roman" w:cs="Times New Roman"/>
          <w:color w:val="000000"/>
          <w:sz w:val="24"/>
          <w:szCs w:val="24"/>
        </w:rPr>
        <w:t>The application, transfer and interpretation of knowledge to improve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management practice and teaching.</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Outputs from applied scholarship activities include publication in professional journals,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professional presentations, public/trade journals, in-house journals, book reviews, and papers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presented at faculty workshops.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b/>
          <w:color w:val="000000"/>
          <w:sz w:val="24"/>
          <w:szCs w:val="24"/>
        </w:rPr>
        <w:t>Instructional Development</w:t>
      </w:r>
      <w:r w:rsidRPr="009F1007">
        <w:rPr>
          <w:rFonts w:ascii="Times New Roman" w:hAnsi="Times New Roman" w:cs="Times New Roman"/>
          <w:b/>
          <w:color w:val="000000"/>
          <w:sz w:val="24"/>
          <w:szCs w:val="24"/>
        </w:rPr>
        <w:t>-</w:t>
      </w:r>
      <w:r w:rsidRPr="009F1007">
        <w:rPr>
          <w:rFonts w:ascii="Times New Roman" w:hAnsi="Times New Roman" w:cs="Times New Roman"/>
          <w:color w:val="000000"/>
          <w:sz w:val="24"/>
          <w:szCs w:val="24"/>
        </w:rPr>
        <w:t>The enhancement of the educational value of instructional effort of</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the institution or discipline.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Output from instructional development activities include textbooks, publications in pedagogical</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journals, written cases with instructional materials, instructional software, and publicly available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materials describing the design and implementation of new courses.</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b/>
          <w:color w:val="000000"/>
          <w:sz w:val="24"/>
          <w:szCs w:val="24"/>
        </w:rPr>
      </w:pPr>
      <w:r w:rsidRPr="009F1007">
        <w:rPr>
          <w:rFonts w:ascii="Times New Roman" w:hAnsi="Times New Roman" w:cs="Times New Roman"/>
          <w:b/>
          <w:color w:val="000000"/>
          <w:sz w:val="24"/>
          <w:szCs w:val="24"/>
        </w:rPr>
        <w:t>Service</w:t>
      </w:r>
    </w:p>
    <w:p w:rsidR="009F1007" w:rsidRPr="009F1007" w:rsidRDefault="009F1007" w:rsidP="009F1007">
      <w:p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Examples of activities used to assess service may be found in Appendix G of the YSU/YSU-OEA</w:t>
      </w:r>
      <w:r w:rsidRPr="009F1007">
        <w:rPr>
          <w:rFonts w:ascii="Times New Roman" w:hAnsi="Times New Roman" w:cs="Times New Roman"/>
          <w:color w:val="000000"/>
          <w:sz w:val="24"/>
          <w:szCs w:val="24"/>
        </w:rPr>
        <w:t xml:space="preserve"> </w:t>
      </w:r>
      <w:r w:rsidRPr="009F1007">
        <w:rPr>
          <w:rFonts w:ascii="Times New Roman" w:hAnsi="Times New Roman" w:cs="Times New Roman"/>
          <w:i/>
          <w:iCs/>
          <w:color w:val="000000"/>
          <w:sz w:val="24"/>
          <w:szCs w:val="24"/>
        </w:rPr>
        <w:t xml:space="preserve">Agreement. </w:t>
      </w:r>
      <w:r w:rsidRPr="009F1007">
        <w:rPr>
          <w:rFonts w:ascii="Times New Roman" w:hAnsi="Times New Roman" w:cs="Times New Roman"/>
          <w:color w:val="000000"/>
          <w:sz w:val="24"/>
          <w:szCs w:val="24"/>
        </w:rPr>
        <w:t>The following are examples of activities used to assess service. This list is not meant</w:t>
      </w:r>
      <w:r w:rsidRPr="009F1007">
        <w:rPr>
          <w:rFonts w:ascii="Times New Roman" w:hAnsi="Times New Roman" w:cs="Times New Roman"/>
          <w:color w:val="000000"/>
          <w:sz w:val="24"/>
          <w:szCs w:val="24"/>
        </w:rPr>
        <w:t xml:space="preserve"> </w:t>
      </w:r>
      <w:r w:rsidRPr="009F1007">
        <w:rPr>
          <w:rFonts w:ascii="Times New Roman" w:hAnsi="Times New Roman" w:cs="Times New Roman"/>
          <w:color w:val="000000"/>
          <w:sz w:val="24"/>
          <w:szCs w:val="24"/>
        </w:rPr>
        <w:t>to exclude other examples of service.</w:t>
      </w:r>
    </w:p>
    <w:p w:rsidR="009F1007" w:rsidRPr="009F1007" w:rsidRDefault="009F1007" w:rsidP="009F100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000000"/>
          <w:sz w:val="24"/>
          <w:szCs w:val="24"/>
        </w:rPr>
        <w:t>Participation and level of activity of University service at the graduate level.</w:t>
      </w:r>
    </w:p>
    <w:p w:rsidR="009F1007" w:rsidRPr="009F1007" w:rsidRDefault="009F1007" w:rsidP="009F100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363636"/>
          <w:sz w:val="24"/>
          <w:szCs w:val="24"/>
        </w:rPr>
        <w:t>Participation and level of activity of discipline-related activity in professional</w:t>
      </w:r>
      <w:r w:rsidRPr="009F1007">
        <w:rPr>
          <w:rFonts w:ascii="Times New Roman" w:hAnsi="Times New Roman" w:cs="Times New Roman"/>
          <w:color w:val="363636"/>
          <w:sz w:val="24"/>
          <w:szCs w:val="24"/>
        </w:rPr>
        <w:t xml:space="preserve"> </w:t>
      </w:r>
      <w:r w:rsidRPr="009F1007">
        <w:rPr>
          <w:rFonts w:ascii="Times New Roman" w:hAnsi="Times New Roman" w:cs="Times New Roman"/>
          <w:color w:val="363636"/>
          <w:sz w:val="24"/>
          <w:szCs w:val="24"/>
        </w:rPr>
        <w:t>organizations.</w:t>
      </w:r>
    </w:p>
    <w:p w:rsidR="009F1007" w:rsidRPr="009F1007" w:rsidRDefault="009F1007" w:rsidP="009F100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323232"/>
          <w:sz w:val="24"/>
          <w:szCs w:val="24"/>
        </w:rPr>
        <w:t>Administrative duties in the graduate program.</w:t>
      </w:r>
    </w:p>
    <w:p w:rsidR="009F1007" w:rsidRPr="009F1007" w:rsidRDefault="009F1007" w:rsidP="009F1007">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F1007">
        <w:rPr>
          <w:rFonts w:ascii="Times New Roman" w:hAnsi="Times New Roman" w:cs="Times New Roman"/>
          <w:color w:val="393939"/>
          <w:sz w:val="24"/>
          <w:szCs w:val="24"/>
        </w:rPr>
        <w:t>Other relevant service.</w:t>
      </w:r>
    </w:p>
    <w:p w:rsidR="009F1007" w:rsidRPr="009F1007" w:rsidRDefault="009F1007" w:rsidP="009F1007">
      <w:pPr>
        <w:pStyle w:val="ListParagraph"/>
        <w:autoSpaceDE w:val="0"/>
        <w:autoSpaceDN w:val="0"/>
        <w:adjustRightInd w:val="0"/>
        <w:spacing w:after="0" w:line="240" w:lineRule="auto"/>
        <w:rPr>
          <w:rFonts w:ascii="Times New Roman" w:hAnsi="Times New Roman" w:cs="Times New Roman"/>
          <w:color w:val="000000"/>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b/>
          <w:bCs/>
          <w:color w:val="353535"/>
          <w:sz w:val="24"/>
          <w:szCs w:val="24"/>
        </w:rPr>
      </w:pPr>
      <w:r w:rsidRPr="009F1007">
        <w:rPr>
          <w:rFonts w:ascii="Times New Roman" w:hAnsi="Times New Roman" w:cs="Times New Roman"/>
          <w:b/>
          <w:bCs/>
          <w:color w:val="353535"/>
          <w:sz w:val="24"/>
          <w:szCs w:val="24"/>
        </w:rPr>
        <w:t>Graduate Membership Status</w:t>
      </w:r>
    </w:p>
    <w:p w:rsidR="009F1007" w:rsidRPr="009F1007" w:rsidRDefault="009F1007" w:rsidP="009F1007">
      <w:pPr>
        <w:autoSpaceDE w:val="0"/>
        <w:autoSpaceDN w:val="0"/>
        <w:adjustRightInd w:val="0"/>
        <w:spacing w:after="0" w:line="240" w:lineRule="auto"/>
        <w:rPr>
          <w:rFonts w:ascii="Times New Roman" w:hAnsi="Times New Roman" w:cs="Times New Roman"/>
          <w:color w:val="353535"/>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353535"/>
          <w:sz w:val="24"/>
          <w:szCs w:val="24"/>
          <w:u w:val="single"/>
        </w:rPr>
      </w:pPr>
      <w:r w:rsidRPr="009F1007">
        <w:rPr>
          <w:rFonts w:ascii="Times New Roman" w:hAnsi="Times New Roman" w:cs="Times New Roman"/>
          <w:color w:val="353535"/>
          <w:sz w:val="24"/>
          <w:szCs w:val="24"/>
          <w:u w:val="single"/>
        </w:rPr>
        <w:t>Category 3</w:t>
      </w:r>
    </w:p>
    <w:p w:rsidR="009F1007" w:rsidRPr="009F1007" w:rsidRDefault="009F1007" w:rsidP="009F1007">
      <w:pPr>
        <w:autoSpaceDE w:val="0"/>
        <w:autoSpaceDN w:val="0"/>
        <w:adjustRightInd w:val="0"/>
        <w:spacing w:after="0" w:line="240" w:lineRule="auto"/>
        <w:rPr>
          <w:rFonts w:ascii="Times New Roman" w:hAnsi="Times New Roman" w:cs="Times New Roman"/>
          <w:color w:val="353535"/>
          <w:sz w:val="24"/>
          <w:szCs w:val="24"/>
        </w:rPr>
      </w:pPr>
      <w:r w:rsidRPr="009F1007">
        <w:rPr>
          <w:rFonts w:ascii="Times New Roman" w:hAnsi="Times New Roman" w:cs="Times New Roman"/>
          <w:color w:val="353535"/>
          <w:sz w:val="24"/>
          <w:szCs w:val="24"/>
        </w:rPr>
        <w:lastRenderedPageBreak/>
        <w:t xml:space="preserve">A WCBA faculty member may be awarded </w:t>
      </w:r>
      <w:r w:rsidRPr="009F1007">
        <w:rPr>
          <w:rFonts w:ascii="Times New Roman" w:hAnsi="Times New Roman" w:cs="Times New Roman"/>
          <w:color w:val="353535"/>
          <w:sz w:val="24"/>
          <w:szCs w:val="24"/>
        </w:rPr>
        <w:t xml:space="preserve">category </w:t>
      </w:r>
      <w:proofErr w:type="gramStart"/>
      <w:r w:rsidRPr="009F1007">
        <w:rPr>
          <w:rFonts w:ascii="Times New Roman" w:hAnsi="Times New Roman" w:cs="Times New Roman"/>
          <w:color w:val="353535"/>
          <w:sz w:val="24"/>
          <w:szCs w:val="24"/>
        </w:rPr>
        <w:t xml:space="preserve">3 </w:t>
      </w:r>
      <w:r w:rsidRPr="009F1007">
        <w:rPr>
          <w:rFonts w:ascii="Times New Roman" w:hAnsi="Times New Roman" w:cs="Times New Roman"/>
          <w:color w:val="353535"/>
          <w:sz w:val="24"/>
          <w:szCs w:val="24"/>
        </w:rPr>
        <w:t>member</w:t>
      </w:r>
      <w:proofErr w:type="gramEnd"/>
      <w:r w:rsidRPr="009F1007">
        <w:rPr>
          <w:rFonts w:ascii="Times New Roman" w:hAnsi="Times New Roman" w:cs="Times New Roman"/>
          <w:color w:val="353535"/>
          <w:sz w:val="24"/>
          <w:szCs w:val="24"/>
        </w:rPr>
        <w:t xml:space="preserve"> status in the graduate faculty if he</w:t>
      </w:r>
      <w:r w:rsidRPr="009F1007">
        <w:rPr>
          <w:rFonts w:ascii="Times New Roman" w:hAnsi="Times New Roman" w:cs="Times New Roman"/>
          <w:color w:val="353535"/>
          <w:sz w:val="24"/>
          <w:szCs w:val="24"/>
        </w:rPr>
        <w:t xml:space="preserve"> </w:t>
      </w:r>
      <w:r w:rsidRPr="009F1007">
        <w:rPr>
          <w:rFonts w:ascii="Times New Roman" w:hAnsi="Times New Roman" w:cs="Times New Roman"/>
          <w:color w:val="353535"/>
          <w:sz w:val="24"/>
          <w:szCs w:val="24"/>
        </w:rPr>
        <w:t xml:space="preserve">or she meets the University requirements for </w:t>
      </w:r>
      <w:r w:rsidRPr="009F1007">
        <w:rPr>
          <w:rFonts w:ascii="Times New Roman" w:hAnsi="Times New Roman" w:cs="Times New Roman"/>
          <w:color w:val="353535"/>
          <w:sz w:val="24"/>
          <w:szCs w:val="24"/>
        </w:rPr>
        <w:t>category 3</w:t>
      </w:r>
      <w:r w:rsidRPr="009F1007">
        <w:rPr>
          <w:rFonts w:ascii="Times New Roman" w:hAnsi="Times New Roman" w:cs="Times New Roman"/>
          <w:color w:val="353535"/>
          <w:sz w:val="24"/>
          <w:szCs w:val="24"/>
        </w:rPr>
        <w:t xml:space="preserve"> member status with justification from the</w:t>
      </w:r>
      <w:r w:rsidRPr="009F1007">
        <w:rPr>
          <w:rFonts w:ascii="Times New Roman" w:hAnsi="Times New Roman" w:cs="Times New Roman"/>
          <w:color w:val="353535"/>
          <w:sz w:val="24"/>
          <w:szCs w:val="24"/>
        </w:rPr>
        <w:t xml:space="preserve"> </w:t>
      </w:r>
      <w:r w:rsidRPr="009F1007">
        <w:rPr>
          <w:rFonts w:ascii="Times New Roman" w:hAnsi="Times New Roman" w:cs="Times New Roman"/>
          <w:color w:val="353535"/>
          <w:sz w:val="24"/>
          <w:szCs w:val="24"/>
        </w:rPr>
        <w:t>chair for the faculty member's appointment to this graduate membership status.</w:t>
      </w:r>
    </w:p>
    <w:p w:rsidR="009F1007" w:rsidRPr="009F1007" w:rsidRDefault="009F1007" w:rsidP="009F1007">
      <w:pPr>
        <w:autoSpaceDE w:val="0"/>
        <w:autoSpaceDN w:val="0"/>
        <w:adjustRightInd w:val="0"/>
        <w:spacing w:after="0" w:line="240" w:lineRule="auto"/>
        <w:rPr>
          <w:rFonts w:ascii="Times New Roman" w:hAnsi="Times New Roman" w:cs="Times New Roman"/>
          <w:color w:val="353535"/>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3B3B3B"/>
          <w:sz w:val="24"/>
          <w:szCs w:val="24"/>
          <w:u w:val="single"/>
        </w:rPr>
      </w:pPr>
      <w:r w:rsidRPr="009F1007">
        <w:rPr>
          <w:rFonts w:ascii="Times New Roman" w:hAnsi="Times New Roman" w:cs="Times New Roman"/>
          <w:color w:val="3B3B3B"/>
          <w:sz w:val="24"/>
          <w:szCs w:val="24"/>
          <w:u w:val="single"/>
        </w:rPr>
        <w:t>Category 2</w:t>
      </w:r>
    </w:p>
    <w:p w:rsidR="009F1007" w:rsidRPr="009F1007" w:rsidRDefault="009F1007" w:rsidP="009F1007">
      <w:pPr>
        <w:autoSpaceDE w:val="0"/>
        <w:autoSpaceDN w:val="0"/>
        <w:adjustRightInd w:val="0"/>
        <w:spacing w:after="0" w:line="240" w:lineRule="auto"/>
        <w:rPr>
          <w:rFonts w:ascii="Times New Roman" w:hAnsi="Times New Roman" w:cs="Times New Roman"/>
          <w:color w:val="383838"/>
          <w:sz w:val="24"/>
          <w:szCs w:val="24"/>
        </w:rPr>
      </w:pPr>
      <w:r w:rsidRPr="009F1007">
        <w:rPr>
          <w:rFonts w:ascii="Times New Roman" w:hAnsi="Times New Roman" w:cs="Times New Roman"/>
          <w:color w:val="383838"/>
          <w:sz w:val="24"/>
          <w:szCs w:val="24"/>
        </w:rPr>
        <w:t xml:space="preserve">A WCBA faculty member may be awarded </w:t>
      </w:r>
      <w:r w:rsidRPr="009F1007">
        <w:rPr>
          <w:rFonts w:ascii="Times New Roman" w:hAnsi="Times New Roman" w:cs="Times New Roman"/>
          <w:color w:val="383838"/>
          <w:sz w:val="24"/>
          <w:szCs w:val="24"/>
        </w:rPr>
        <w:t xml:space="preserve">Category </w:t>
      </w:r>
      <w:proofErr w:type="gramStart"/>
      <w:r w:rsidRPr="009F1007">
        <w:rPr>
          <w:rFonts w:ascii="Times New Roman" w:hAnsi="Times New Roman" w:cs="Times New Roman"/>
          <w:color w:val="383838"/>
          <w:sz w:val="24"/>
          <w:szCs w:val="24"/>
        </w:rPr>
        <w:t>2</w:t>
      </w:r>
      <w:r w:rsidR="00A4513E">
        <w:rPr>
          <w:rFonts w:ascii="Times New Roman" w:hAnsi="Times New Roman" w:cs="Times New Roman"/>
          <w:color w:val="383838"/>
          <w:sz w:val="24"/>
          <w:szCs w:val="24"/>
        </w:rPr>
        <w:t xml:space="preserve"> </w:t>
      </w:r>
      <w:bookmarkStart w:id="0" w:name="_GoBack"/>
      <w:bookmarkEnd w:id="0"/>
      <w:r w:rsidRPr="009F1007">
        <w:rPr>
          <w:rFonts w:ascii="Times New Roman" w:hAnsi="Times New Roman" w:cs="Times New Roman"/>
          <w:color w:val="383838"/>
          <w:sz w:val="24"/>
          <w:szCs w:val="24"/>
        </w:rPr>
        <w:t>member</w:t>
      </w:r>
      <w:proofErr w:type="gramEnd"/>
      <w:r w:rsidRPr="009F1007">
        <w:rPr>
          <w:rFonts w:ascii="Times New Roman" w:hAnsi="Times New Roman" w:cs="Times New Roman"/>
          <w:color w:val="383838"/>
          <w:sz w:val="24"/>
          <w:szCs w:val="24"/>
        </w:rPr>
        <w:t xml:space="preserve"> status in the graduate faculty if</w:t>
      </w:r>
      <w:r w:rsidRPr="009F1007">
        <w:rPr>
          <w:rFonts w:ascii="Times New Roman" w:hAnsi="Times New Roman" w:cs="Times New Roman"/>
          <w:color w:val="383838"/>
          <w:sz w:val="24"/>
          <w:szCs w:val="24"/>
        </w:rPr>
        <w:t xml:space="preserve"> </w:t>
      </w:r>
      <w:r w:rsidRPr="009F1007">
        <w:rPr>
          <w:rFonts w:ascii="Times New Roman" w:hAnsi="Times New Roman" w:cs="Times New Roman"/>
          <w:color w:val="383838"/>
          <w:sz w:val="24"/>
          <w:szCs w:val="24"/>
        </w:rPr>
        <w:t>he</w:t>
      </w:r>
      <w:r w:rsidRPr="009F1007">
        <w:rPr>
          <w:rFonts w:ascii="Times New Roman" w:hAnsi="Times New Roman" w:cs="Times New Roman"/>
          <w:color w:val="383838"/>
          <w:sz w:val="24"/>
          <w:szCs w:val="24"/>
        </w:rPr>
        <w:t xml:space="preserve"> </w:t>
      </w:r>
      <w:r w:rsidRPr="009F1007">
        <w:rPr>
          <w:rFonts w:ascii="Times New Roman" w:hAnsi="Times New Roman" w:cs="Times New Roman"/>
          <w:color w:val="383838"/>
          <w:sz w:val="24"/>
          <w:szCs w:val="24"/>
        </w:rPr>
        <w:t>or she meets the University requirement for a</w:t>
      </w:r>
      <w:r w:rsidRPr="009F1007">
        <w:rPr>
          <w:rFonts w:ascii="Times New Roman" w:hAnsi="Times New Roman" w:cs="Times New Roman"/>
          <w:color w:val="383838"/>
          <w:sz w:val="24"/>
          <w:szCs w:val="24"/>
        </w:rPr>
        <w:t xml:space="preserve"> </w:t>
      </w:r>
      <w:r w:rsidRPr="009F1007">
        <w:rPr>
          <w:rFonts w:ascii="Times New Roman" w:hAnsi="Times New Roman" w:cs="Times New Roman"/>
          <w:color w:val="383838"/>
          <w:sz w:val="24"/>
          <w:szCs w:val="24"/>
        </w:rPr>
        <w:t>Category 2 membership and has a development plan to</w:t>
      </w:r>
      <w:r w:rsidRPr="009F1007">
        <w:rPr>
          <w:rFonts w:ascii="Times New Roman" w:hAnsi="Times New Roman" w:cs="Times New Roman"/>
          <w:color w:val="383838"/>
          <w:sz w:val="24"/>
          <w:szCs w:val="24"/>
        </w:rPr>
        <w:t xml:space="preserve"> </w:t>
      </w:r>
      <w:r w:rsidRPr="009F1007">
        <w:rPr>
          <w:rFonts w:ascii="Times New Roman" w:hAnsi="Times New Roman" w:cs="Times New Roman"/>
          <w:color w:val="383838"/>
          <w:sz w:val="24"/>
          <w:szCs w:val="24"/>
        </w:rPr>
        <w:t xml:space="preserve">make himself or herself qualify for </w:t>
      </w:r>
      <w:r w:rsidR="00A4513E">
        <w:rPr>
          <w:rFonts w:ascii="Times New Roman" w:hAnsi="Times New Roman" w:cs="Times New Roman"/>
          <w:color w:val="383838"/>
          <w:sz w:val="24"/>
          <w:szCs w:val="24"/>
        </w:rPr>
        <w:t xml:space="preserve">Category 1 </w:t>
      </w:r>
      <w:r w:rsidRPr="009F1007">
        <w:rPr>
          <w:rFonts w:ascii="Times New Roman" w:hAnsi="Times New Roman" w:cs="Times New Roman"/>
          <w:color w:val="383838"/>
          <w:sz w:val="24"/>
          <w:szCs w:val="24"/>
        </w:rPr>
        <w:t>graduate member status. This category is limited to two</w:t>
      </w:r>
      <w:r w:rsidRPr="009F1007">
        <w:rPr>
          <w:rFonts w:ascii="Times New Roman" w:hAnsi="Times New Roman" w:cs="Times New Roman"/>
          <w:color w:val="383838"/>
          <w:sz w:val="24"/>
          <w:szCs w:val="24"/>
        </w:rPr>
        <w:t xml:space="preserve"> </w:t>
      </w:r>
      <w:r w:rsidRPr="009F1007">
        <w:rPr>
          <w:rFonts w:ascii="Times New Roman" w:hAnsi="Times New Roman" w:cs="Times New Roman"/>
          <w:color w:val="383838"/>
          <w:sz w:val="24"/>
          <w:szCs w:val="24"/>
        </w:rPr>
        <w:t>two-year terms.</w:t>
      </w:r>
    </w:p>
    <w:p w:rsidR="009F1007" w:rsidRPr="009F1007" w:rsidRDefault="009F1007" w:rsidP="009F1007">
      <w:pPr>
        <w:autoSpaceDE w:val="0"/>
        <w:autoSpaceDN w:val="0"/>
        <w:adjustRightInd w:val="0"/>
        <w:spacing w:after="0" w:line="240" w:lineRule="auto"/>
        <w:rPr>
          <w:rFonts w:ascii="Times New Roman" w:hAnsi="Times New Roman" w:cs="Times New Roman"/>
          <w:color w:val="3F3F3F"/>
          <w:sz w:val="24"/>
          <w:szCs w:val="24"/>
        </w:rPr>
      </w:pPr>
    </w:p>
    <w:p w:rsidR="009F1007" w:rsidRPr="009F1007" w:rsidRDefault="009F1007" w:rsidP="009F1007">
      <w:pPr>
        <w:autoSpaceDE w:val="0"/>
        <w:autoSpaceDN w:val="0"/>
        <w:adjustRightInd w:val="0"/>
        <w:spacing w:after="0" w:line="240" w:lineRule="auto"/>
        <w:rPr>
          <w:rFonts w:ascii="Times New Roman" w:hAnsi="Times New Roman" w:cs="Times New Roman"/>
          <w:color w:val="3F3F3F"/>
          <w:sz w:val="24"/>
          <w:szCs w:val="24"/>
          <w:u w:val="single"/>
        </w:rPr>
      </w:pPr>
      <w:r w:rsidRPr="009F1007">
        <w:rPr>
          <w:rFonts w:ascii="Times New Roman" w:hAnsi="Times New Roman" w:cs="Times New Roman"/>
          <w:color w:val="3F3F3F"/>
          <w:sz w:val="24"/>
          <w:szCs w:val="24"/>
          <w:u w:val="single"/>
        </w:rPr>
        <w:t>Category 1</w:t>
      </w:r>
    </w:p>
    <w:p w:rsidR="009F1007" w:rsidRPr="009F1007" w:rsidRDefault="009F1007" w:rsidP="009F1007">
      <w:pPr>
        <w:autoSpaceDE w:val="0"/>
        <w:autoSpaceDN w:val="0"/>
        <w:adjustRightInd w:val="0"/>
        <w:spacing w:after="0" w:line="240" w:lineRule="auto"/>
        <w:rPr>
          <w:rFonts w:ascii="Times New Roman" w:hAnsi="Times New Roman" w:cs="Times New Roman"/>
          <w:color w:val="373737"/>
          <w:sz w:val="24"/>
          <w:szCs w:val="24"/>
        </w:rPr>
      </w:pPr>
      <w:r w:rsidRPr="009F1007">
        <w:rPr>
          <w:rFonts w:ascii="Times New Roman" w:hAnsi="Times New Roman" w:cs="Times New Roman"/>
          <w:color w:val="373737"/>
          <w:sz w:val="24"/>
          <w:szCs w:val="24"/>
        </w:rPr>
        <w:t xml:space="preserve">A WCBA faculty member may be awarded </w:t>
      </w:r>
      <w:r w:rsidRPr="009F1007">
        <w:rPr>
          <w:rFonts w:ascii="Times New Roman" w:hAnsi="Times New Roman" w:cs="Times New Roman"/>
          <w:color w:val="373737"/>
          <w:sz w:val="24"/>
          <w:szCs w:val="24"/>
        </w:rPr>
        <w:t xml:space="preserve">category </w:t>
      </w:r>
      <w:proofErr w:type="gramStart"/>
      <w:r w:rsidRPr="009F1007">
        <w:rPr>
          <w:rFonts w:ascii="Times New Roman" w:hAnsi="Times New Roman" w:cs="Times New Roman"/>
          <w:color w:val="373737"/>
          <w:sz w:val="24"/>
          <w:szCs w:val="24"/>
        </w:rPr>
        <w:t>1</w:t>
      </w:r>
      <w:r w:rsidR="00A4513E">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member</w:t>
      </w:r>
      <w:proofErr w:type="gramEnd"/>
      <w:r w:rsidRPr="009F1007">
        <w:rPr>
          <w:rFonts w:ascii="Times New Roman" w:hAnsi="Times New Roman" w:cs="Times New Roman"/>
          <w:color w:val="373737"/>
          <w:sz w:val="24"/>
          <w:szCs w:val="24"/>
        </w:rPr>
        <w:t xml:space="preserve"> status in the graduate faculty if</w:t>
      </w:r>
      <w:r w:rsidRPr="009F1007">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he or</w:t>
      </w:r>
      <w:r w:rsidRPr="009F1007">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she meets the University requirements for category 1 member status and if</w:t>
      </w:r>
      <w:r w:rsidRPr="009F1007">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he or she is an</w:t>
      </w:r>
      <w:r w:rsidRPr="009F1007">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intellectual</w:t>
      </w:r>
      <w:r w:rsidRPr="009F1007">
        <w:rPr>
          <w:rFonts w:ascii="Times New Roman" w:hAnsi="Times New Roman" w:cs="Times New Roman"/>
          <w:color w:val="373737"/>
          <w:sz w:val="24"/>
          <w:szCs w:val="24"/>
        </w:rPr>
        <w:t xml:space="preserve"> </w:t>
      </w:r>
      <w:r w:rsidRPr="009F1007">
        <w:rPr>
          <w:rFonts w:ascii="Times New Roman" w:hAnsi="Times New Roman" w:cs="Times New Roman"/>
          <w:color w:val="373737"/>
          <w:sz w:val="24"/>
          <w:szCs w:val="24"/>
        </w:rPr>
        <w:t>contributor as defined above.</w:t>
      </w:r>
    </w:p>
    <w:p w:rsidR="009F1007" w:rsidRPr="009F1007" w:rsidRDefault="009F1007" w:rsidP="009F1007">
      <w:pPr>
        <w:autoSpaceDE w:val="0"/>
        <w:autoSpaceDN w:val="0"/>
        <w:adjustRightInd w:val="0"/>
        <w:spacing w:after="0" w:line="240" w:lineRule="auto"/>
        <w:rPr>
          <w:rFonts w:ascii="Times New Roman" w:hAnsi="Times New Roman" w:cs="Times New Roman"/>
          <w:color w:val="343434"/>
          <w:sz w:val="24"/>
          <w:szCs w:val="24"/>
        </w:rPr>
      </w:pPr>
    </w:p>
    <w:p w:rsidR="00A6374C" w:rsidRDefault="009F1007" w:rsidP="00A6374C">
      <w:pPr>
        <w:autoSpaceDE w:val="0"/>
        <w:autoSpaceDN w:val="0"/>
        <w:adjustRightInd w:val="0"/>
        <w:spacing w:after="0" w:line="240" w:lineRule="auto"/>
        <w:rPr>
          <w:rFonts w:ascii="Times New Roman" w:hAnsi="Times New Roman" w:cs="Times New Roman"/>
          <w:color w:val="343434"/>
          <w:sz w:val="24"/>
          <w:szCs w:val="24"/>
          <w:u w:val="single"/>
        </w:rPr>
      </w:pPr>
      <w:r w:rsidRPr="009F1007">
        <w:rPr>
          <w:rFonts w:ascii="Times New Roman" w:hAnsi="Times New Roman" w:cs="Times New Roman"/>
          <w:color w:val="343434"/>
          <w:sz w:val="24"/>
          <w:szCs w:val="24"/>
          <w:u w:val="single"/>
        </w:rPr>
        <w:t>Procedures for Acquisition of Category 1 Graduate Faculty Membership</w:t>
      </w:r>
    </w:p>
    <w:p w:rsidR="00A6374C" w:rsidRDefault="009F1007" w:rsidP="00A6374C">
      <w:pPr>
        <w:pStyle w:val="ListParagraph"/>
        <w:numPr>
          <w:ilvl w:val="0"/>
          <w:numId w:val="4"/>
        </w:numPr>
        <w:autoSpaceDE w:val="0"/>
        <w:autoSpaceDN w:val="0"/>
        <w:adjustRightInd w:val="0"/>
        <w:spacing w:after="0" w:line="240" w:lineRule="auto"/>
        <w:rPr>
          <w:rFonts w:ascii="Times New Roman" w:hAnsi="Times New Roman" w:cs="Times New Roman"/>
          <w:color w:val="343434"/>
          <w:sz w:val="24"/>
          <w:szCs w:val="24"/>
          <w:u w:val="single"/>
        </w:rPr>
      </w:pPr>
      <w:r w:rsidRPr="00A6374C">
        <w:rPr>
          <w:rFonts w:ascii="Times New Roman" w:hAnsi="Times New Roman" w:cs="Times New Roman"/>
          <w:bCs/>
          <w:sz w:val="24"/>
          <w:szCs w:val="24"/>
        </w:rPr>
        <w:t>The faculty member submits the application and supporting documents to the</w:t>
      </w:r>
      <w:r w:rsidRPr="00A6374C">
        <w:rPr>
          <w:rFonts w:ascii="Times New Roman" w:hAnsi="Times New Roman" w:cs="Times New Roman"/>
          <w:sz w:val="24"/>
          <w:szCs w:val="24"/>
        </w:rPr>
        <w:t xml:space="preserve"> department chairperson.</w:t>
      </w:r>
      <w:r w:rsidR="00A6374C" w:rsidRPr="00A6374C">
        <w:rPr>
          <w:rFonts w:ascii="Times New Roman" w:hAnsi="Times New Roman" w:cs="Times New Roman"/>
          <w:sz w:val="24"/>
          <w:szCs w:val="24"/>
        </w:rPr>
        <w:t xml:space="preserve"> </w:t>
      </w:r>
    </w:p>
    <w:p w:rsidR="00A6374C" w:rsidRPr="00A6374C" w:rsidRDefault="009F1007" w:rsidP="00A6374C">
      <w:pPr>
        <w:pStyle w:val="ListParagraph"/>
        <w:numPr>
          <w:ilvl w:val="1"/>
          <w:numId w:val="4"/>
        </w:numPr>
        <w:autoSpaceDE w:val="0"/>
        <w:autoSpaceDN w:val="0"/>
        <w:adjustRightInd w:val="0"/>
        <w:spacing w:after="0" w:line="240" w:lineRule="auto"/>
        <w:rPr>
          <w:rFonts w:ascii="Times New Roman" w:hAnsi="Times New Roman" w:cs="Times New Roman"/>
          <w:color w:val="343434"/>
          <w:sz w:val="24"/>
          <w:szCs w:val="24"/>
          <w:u w:val="single"/>
        </w:rPr>
      </w:pPr>
      <w:r w:rsidRPr="00A6374C">
        <w:rPr>
          <w:rFonts w:ascii="Times New Roman" w:hAnsi="Times New Roman" w:cs="Times New Roman"/>
          <w:sz w:val="24"/>
          <w:szCs w:val="24"/>
        </w:rPr>
        <w:t xml:space="preserve">In listing data justifying Category I membership, faculty must follow a standard format that meets their College’s guidelines. In regard to publications and other </w:t>
      </w:r>
      <w:r w:rsidR="00A6374C" w:rsidRPr="00A6374C">
        <w:rPr>
          <w:rFonts w:ascii="Times New Roman" w:hAnsi="Times New Roman" w:cs="Times New Roman"/>
          <w:sz w:val="24"/>
          <w:szCs w:val="24"/>
        </w:rPr>
        <w:t xml:space="preserve">           </w:t>
      </w:r>
      <w:r w:rsidRPr="00A6374C">
        <w:rPr>
          <w:rFonts w:ascii="Times New Roman" w:hAnsi="Times New Roman" w:cs="Times New Roman"/>
          <w:sz w:val="24"/>
          <w:szCs w:val="24"/>
        </w:rPr>
        <w:t xml:space="preserve">scholarly works, complete citation should be given following a bibliographic practice standard to the discipline. Each item should be identified as refereed or not refereed.  </w:t>
      </w:r>
    </w:p>
    <w:p w:rsidR="00A6374C" w:rsidRPr="00A6374C" w:rsidRDefault="009F1007" w:rsidP="00A6374C">
      <w:pPr>
        <w:pStyle w:val="ListParagraph"/>
        <w:numPr>
          <w:ilvl w:val="1"/>
          <w:numId w:val="4"/>
        </w:numPr>
        <w:autoSpaceDE w:val="0"/>
        <w:autoSpaceDN w:val="0"/>
        <w:adjustRightInd w:val="0"/>
        <w:spacing w:after="0" w:line="240" w:lineRule="auto"/>
        <w:rPr>
          <w:rFonts w:ascii="Times New Roman" w:hAnsi="Times New Roman" w:cs="Times New Roman"/>
          <w:color w:val="343434"/>
          <w:sz w:val="24"/>
          <w:szCs w:val="24"/>
          <w:u w:val="single"/>
        </w:rPr>
      </w:pPr>
      <w:r w:rsidRPr="00A6374C">
        <w:rPr>
          <w:rFonts w:ascii="Times New Roman" w:hAnsi="Times New Roman" w:cs="Times New Roman"/>
          <w:sz w:val="24"/>
          <w:szCs w:val="24"/>
        </w:rPr>
        <w:t xml:space="preserve">Data submitted must be pertinent to the discipline in which the faculty member is seeking Category I membership and pertinent only to the time since any previous application (usually five years). </w:t>
      </w:r>
    </w:p>
    <w:p w:rsidR="00A6374C" w:rsidRPr="00A6374C" w:rsidRDefault="009F1007" w:rsidP="00A6374C">
      <w:pPr>
        <w:pStyle w:val="ListParagraph"/>
        <w:numPr>
          <w:ilvl w:val="1"/>
          <w:numId w:val="4"/>
        </w:numPr>
        <w:autoSpaceDE w:val="0"/>
        <w:autoSpaceDN w:val="0"/>
        <w:adjustRightInd w:val="0"/>
        <w:spacing w:after="0" w:line="240" w:lineRule="auto"/>
        <w:rPr>
          <w:rFonts w:ascii="Times New Roman" w:hAnsi="Times New Roman" w:cs="Times New Roman"/>
          <w:color w:val="343434"/>
          <w:sz w:val="24"/>
          <w:szCs w:val="24"/>
          <w:u w:val="single"/>
        </w:rPr>
      </w:pPr>
      <w:r w:rsidRPr="00A6374C">
        <w:rPr>
          <w:rFonts w:ascii="Times New Roman" w:hAnsi="Times New Roman" w:cs="Times New Roman"/>
          <w:sz w:val="24"/>
          <w:szCs w:val="24"/>
        </w:rPr>
        <w:t>Faculty bear the responsibility for explicitly justifying the relevance of submitted data whenever that relevance would not be obvious to any colleague outside their college and/or discipline.</w:t>
      </w:r>
    </w:p>
    <w:p w:rsidR="009F1007" w:rsidRPr="00A6374C" w:rsidRDefault="009F1007" w:rsidP="00A6374C">
      <w:pPr>
        <w:pStyle w:val="ListParagraph"/>
        <w:numPr>
          <w:ilvl w:val="1"/>
          <w:numId w:val="4"/>
        </w:numPr>
        <w:autoSpaceDE w:val="0"/>
        <w:autoSpaceDN w:val="0"/>
        <w:adjustRightInd w:val="0"/>
        <w:spacing w:after="0" w:line="240" w:lineRule="auto"/>
        <w:rPr>
          <w:rFonts w:ascii="Times New Roman" w:hAnsi="Times New Roman" w:cs="Times New Roman"/>
          <w:color w:val="343434"/>
          <w:sz w:val="24"/>
          <w:szCs w:val="24"/>
          <w:u w:val="single"/>
        </w:rPr>
      </w:pPr>
      <w:r w:rsidRPr="00A6374C">
        <w:rPr>
          <w:rFonts w:ascii="Times New Roman" w:hAnsi="Times New Roman" w:cs="Times New Roman"/>
          <w:sz w:val="24"/>
          <w:szCs w:val="24"/>
        </w:rPr>
        <w:t>Departmental chairs are strongly encouraged to explicitly link the standards of the college and discipline to the data submitted in making evaluations of faculty for category I membership.</w:t>
      </w:r>
    </w:p>
    <w:p w:rsidR="009F1007" w:rsidRPr="009F1007" w:rsidRDefault="009F1007" w:rsidP="009F1007">
      <w:pPr>
        <w:widowControl w:val="0"/>
        <w:tabs>
          <w:tab w:val="left" w:pos="360"/>
          <w:tab w:val="left" w:pos="720"/>
          <w:tab w:val="left" w:pos="1170"/>
          <w:tab w:val="left" w:pos="1440"/>
        </w:tabs>
        <w:spacing w:after="0" w:line="240" w:lineRule="auto"/>
        <w:ind w:left="1620"/>
        <w:rPr>
          <w:rFonts w:ascii="Times New Roman" w:hAnsi="Times New Roman" w:cs="Times New Roman"/>
          <w:sz w:val="24"/>
          <w:szCs w:val="24"/>
        </w:rPr>
      </w:pPr>
    </w:p>
    <w:p w:rsidR="009F1007" w:rsidRPr="009F1007" w:rsidRDefault="009F1007" w:rsidP="009F1007">
      <w:pPr>
        <w:widowControl w:val="0"/>
        <w:tabs>
          <w:tab w:val="left" w:pos="360"/>
          <w:tab w:val="left" w:pos="720"/>
          <w:tab w:val="left" w:pos="1170"/>
          <w:tab w:val="left" w:pos="1440"/>
        </w:tabs>
        <w:ind w:left="1080" w:hanging="360"/>
        <w:rPr>
          <w:rFonts w:ascii="Times New Roman" w:hAnsi="Times New Roman" w:cs="Times New Roman"/>
          <w:sz w:val="24"/>
          <w:szCs w:val="24"/>
        </w:rPr>
      </w:pPr>
      <w:r w:rsidRPr="009F1007">
        <w:rPr>
          <w:rFonts w:ascii="Times New Roman" w:hAnsi="Times New Roman" w:cs="Times New Roman"/>
          <w:sz w:val="24"/>
          <w:szCs w:val="24"/>
        </w:rPr>
        <w:t>2.</w:t>
      </w:r>
      <w:r w:rsidRPr="009F1007">
        <w:rPr>
          <w:rFonts w:ascii="Times New Roman" w:hAnsi="Times New Roman" w:cs="Times New Roman"/>
          <w:sz w:val="24"/>
          <w:szCs w:val="24"/>
        </w:rPr>
        <w:tab/>
        <w:t xml:space="preserve">The department chairperson submits the application and a recommendation for </w:t>
      </w:r>
      <w:r w:rsidRPr="009F1007">
        <w:rPr>
          <w:rFonts w:ascii="Times New Roman" w:hAnsi="Times New Roman" w:cs="Times New Roman"/>
          <w:b/>
          <w:sz w:val="24"/>
          <w:szCs w:val="24"/>
        </w:rPr>
        <w:t>Category I</w:t>
      </w:r>
      <w:r w:rsidRPr="009F1007">
        <w:rPr>
          <w:rFonts w:ascii="Times New Roman" w:hAnsi="Times New Roman" w:cs="Times New Roman"/>
          <w:sz w:val="24"/>
          <w:szCs w:val="24"/>
        </w:rPr>
        <w:t xml:space="preserve"> Membership to the College Dean and then the College of Graduate Studies Committee.</w:t>
      </w:r>
    </w:p>
    <w:p w:rsidR="009F1007" w:rsidRPr="009F1007" w:rsidRDefault="009F1007" w:rsidP="009F1007">
      <w:pPr>
        <w:widowControl w:val="0"/>
        <w:tabs>
          <w:tab w:val="left" w:pos="360"/>
          <w:tab w:val="left" w:pos="720"/>
          <w:tab w:val="left" w:pos="1170"/>
          <w:tab w:val="left" w:pos="1440"/>
        </w:tabs>
        <w:ind w:left="1080" w:hanging="360"/>
        <w:rPr>
          <w:rFonts w:ascii="Times New Roman" w:hAnsi="Times New Roman" w:cs="Times New Roman"/>
          <w:sz w:val="24"/>
          <w:szCs w:val="24"/>
        </w:rPr>
      </w:pPr>
      <w:r w:rsidRPr="009F1007">
        <w:rPr>
          <w:rFonts w:ascii="Times New Roman" w:hAnsi="Times New Roman" w:cs="Times New Roman"/>
          <w:sz w:val="24"/>
          <w:szCs w:val="24"/>
        </w:rPr>
        <w:t>3.</w:t>
      </w:r>
      <w:r w:rsidRPr="009F1007">
        <w:rPr>
          <w:rFonts w:ascii="Times New Roman" w:hAnsi="Times New Roman" w:cs="Times New Roman"/>
          <w:sz w:val="24"/>
          <w:szCs w:val="24"/>
        </w:rPr>
        <w:tab/>
        <w:t>The College Graduate Studies Committee makes a recommendation based upon the Membership Standards Document of the college as filed with the College of Graduate Studies.  The applicant shall be entitled to appear before the College Graduate Studies Committee. College Graduate Studies Committees are strongly encouraged to strictly enforce existing standards in evaluating faculty for category I membership.</w:t>
      </w:r>
    </w:p>
    <w:p w:rsidR="009F1007" w:rsidRPr="009F1007" w:rsidRDefault="009F1007" w:rsidP="009F1007">
      <w:pPr>
        <w:widowControl w:val="0"/>
        <w:tabs>
          <w:tab w:val="left" w:pos="360"/>
          <w:tab w:val="left" w:pos="720"/>
          <w:tab w:val="left" w:pos="1170"/>
          <w:tab w:val="left" w:pos="1440"/>
        </w:tabs>
        <w:ind w:left="1080" w:hanging="360"/>
        <w:rPr>
          <w:rFonts w:ascii="Times New Roman" w:hAnsi="Times New Roman" w:cs="Times New Roman"/>
          <w:sz w:val="24"/>
          <w:szCs w:val="24"/>
        </w:rPr>
      </w:pPr>
      <w:r w:rsidRPr="009F1007">
        <w:rPr>
          <w:rFonts w:ascii="Times New Roman" w:hAnsi="Times New Roman" w:cs="Times New Roman"/>
          <w:sz w:val="24"/>
          <w:szCs w:val="24"/>
        </w:rPr>
        <w:t>4.</w:t>
      </w:r>
      <w:r w:rsidRPr="009F1007">
        <w:rPr>
          <w:rFonts w:ascii="Times New Roman" w:hAnsi="Times New Roman" w:cs="Times New Roman"/>
          <w:sz w:val="24"/>
          <w:szCs w:val="24"/>
        </w:rPr>
        <w:tab/>
        <w:t>The College of Graduate Studies will record the College Graduate Studies Committee action and forward approved applications to the Graduate Council members.</w:t>
      </w:r>
    </w:p>
    <w:p w:rsidR="009F1007" w:rsidRPr="009F1007" w:rsidRDefault="009F1007" w:rsidP="009F1007">
      <w:pPr>
        <w:widowControl w:val="0"/>
        <w:tabs>
          <w:tab w:val="left" w:pos="360"/>
          <w:tab w:val="left" w:pos="720"/>
          <w:tab w:val="left" w:pos="1170"/>
          <w:tab w:val="left" w:pos="1440"/>
        </w:tabs>
        <w:ind w:left="1080" w:hanging="360"/>
        <w:rPr>
          <w:rFonts w:ascii="Times New Roman" w:hAnsi="Times New Roman" w:cs="Times New Roman"/>
          <w:sz w:val="24"/>
          <w:szCs w:val="24"/>
        </w:rPr>
      </w:pPr>
      <w:r w:rsidRPr="009F1007">
        <w:rPr>
          <w:rFonts w:ascii="Times New Roman" w:hAnsi="Times New Roman" w:cs="Times New Roman"/>
          <w:sz w:val="24"/>
          <w:szCs w:val="24"/>
        </w:rPr>
        <w:t>5.</w:t>
      </w:r>
      <w:r w:rsidRPr="009F1007">
        <w:rPr>
          <w:rFonts w:ascii="Times New Roman" w:hAnsi="Times New Roman" w:cs="Times New Roman"/>
          <w:sz w:val="24"/>
          <w:szCs w:val="24"/>
        </w:rPr>
        <w:tab/>
        <w:t xml:space="preserve">Graduate Council will review each application based on the Membership Standards </w:t>
      </w:r>
      <w:r w:rsidRPr="009F1007">
        <w:rPr>
          <w:rFonts w:ascii="Times New Roman" w:hAnsi="Times New Roman" w:cs="Times New Roman"/>
          <w:sz w:val="24"/>
          <w:szCs w:val="24"/>
        </w:rPr>
        <w:lastRenderedPageBreak/>
        <w:t>Documents established by the College Graduate Studies Committees.</w:t>
      </w:r>
    </w:p>
    <w:p w:rsidR="00B52EC3" w:rsidRPr="009F1007" w:rsidRDefault="009F1007" w:rsidP="009F1007">
      <w:pPr>
        <w:widowControl w:val="0"/>
        <w:tabs>
          <w:tab w:val="left" w:pos="360"/>
          <w:tab w:val="left" w:pos="720"/>
          <w:tab w:val="left" w:pos="1170"/>
          <w:tab w:val="left" w:pos="1440"/>
        </w:tabs>
        <w:ind w:left="1080" w:hanging="360"/>
        <w:rPr>
          <w:rFonts w:ascii="Times New Roman" w:hAnsi="Times New Roman" w:cs="Times New Roman"/>
          <w:sz w:val="24"/>
          <w:szCs w:val="24"/>
        </w:rPr>
      </w:pPr>
      <w:r w:rsidRPr="009F1007">
        <w:rPr>
          <w:rFonts w:ascii="Times New Roman" w:hAnsi="Times New Roman" w:cs="Times New Roman"/>
          <w:sz w:val="24"/>
          <w:szCs w:val="24"/>
        </w:rPr>
        <w:t>6.</w:t>
      </w:r>
      <w:r w:rsidRPr="009F1007">
        <w:rPr>
          <w:rFonts w:ascii="Times New Roman" w:hAnsi="Times New Roman" w:cs="Times New Roman"/>
          <w:sz w:val="24"/>
          <w:szCs w:val="24"/>
        </w:rPr>
        <w:tab/>
        <w:t>Graduate Council approves or disapproves the recommendation of the College Graduate Studies Committee.  The Dean of the College of Graduate Studies notifies the applicant of the decision of Council.  Faculty members may appeal decisions directly to Graduate Council.</w:t>
      </w:r>
    </w:p>
    <w:sectPr w:rsidR="00B52EC3" w:rsidRPr="009F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34B"/>
    <w:multiLevelType w:val="hybridMultilevel"/>
    <w:tmpl w:val="172A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C5FBF"/>
    <w:multiLevelType w:val="hybridMultilevel"/>
    <w:tmpl w:val="FA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678B10C1"/>
    <w:multiLevelType w:val="hybridMultilevel"/>
    <w:tmpl w:val="E8629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90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07"/>
    <w:rsid w:val="005D5A01"/>
    <w:rsid w:val="009F1007"/>
    <w:rsid w:val="00A4513E"/>
    <w:rsid w:val="00A6374C"/>
    <w:rsid w:val="00AF5FF9"/>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41C"/>
  <w15:chartTrackingRefBased/>
  <w15:docId w15:val="{6A049AD9-0AEF-40E3-B931-0A2A948F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72A4-8B2D-485C-9B97-70117017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3</cp:revision>
  <dcterms:created xsi:type="dcterms:W3CDTF">2021-08-27T16:30:00Z</dcterms:created>
  <dcterms:modified xsi:type="dcterms:W3CDTF">2021-08-27T16:46:00Z</dcterms:modified>
</cp:coreProperties>
</file>