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761" w:rsidRDefault="00BC5761" w:rsidP="00EA05B7">
      <w:pPr>
        <w:tabs>
          <w:tab w:val="left" w:pos="1020"/>
        </w:tabs>
        <w:rPr>
          <w:b/>
          <w:sz w:val="22"/>
          <w:szCs w:val="22"/>
        </w:rPr>
      </w:pPr>
      <w:bookmarkStart w:id="0" w:name="_GoBack"/>
      <w:bookmarkEnd w:id="0"/>
      <w:r>
        <w:rPr>
          <w:b/>
          <w:sz w:val="22"/>
          <w:szCs w:val="22"/>
        </w:rPr>
        <w:tab/>
      </w:r>
      <w:r w:rsidR="00EA05B7">
        <w:rPr>
          <w:b/>
          <w:sz w:val="22"/>
          <w:szCs w:val="22"/>
        </w:rPr>
        <w:tab/>
      </w:r>
      <w:r w:rsidR="00EA05B7">
        <w:rPr>
          <w:b/>
          <w:sz w:val="22"/>
          <w:szCs w:val="22"/>
        </w:rPr>
        <w:tab/>
      </w:r>
      <w:r w:rsidR="00EA05B7">
        <w:rPr>
          <w:b/>
          <w:sz w:val="22"/>
          <w:szCs w:val="22"/>
        </w:rPr>
        <w:tab/>
      </w:r>
      <w:r>
        <w:rPr>
          <w:b/>
          <w:sz w:val="22"/>
          <w:szCs w:val="22"/>
        </w:rPr>
        <w:t>YOUNGSTOWN STATE UNIVERSITY</w:t>
      </w:r>
    </w:p>
    <w:p w:rsidR="00BC5761" w:rsidRDefault="00BC5761" w:rsidP="00BC5761">
      <w:pPr>
        <w:jc w:val="center"/>
        <w:rPr>
          <w:b/>
          <w:bCs/>
          <w:sz w:val="22"/>
          <w:szCs w:val="22"/>
        </w:rPr>
      </w:pPr>
      <w:r>
        <w:rPr>
          <w:b/>
          <w:bCs/>
          <w:sz w:val="22"/>
          <w:szCs w:val="22"/>
        </w:rPr>
        <w:t>College of Graduate Studies - Graduate Council Minutes</w:t>
      </w:r>
    </w:p>
    <w:p w:rsidR="00BC5761" w:rsidRDefault="00BC5761" w:rsidP="00BC5761">
      <w:pPr>
        <w:jc w:val="center"/>
        <w:rPr>
          <w:b/>
          <w:bCs/>
          <w:sz w:val="22"/>
          <w:szCs w:val="22"/>
        </w:rPr>
      </w:pPr>
      <w:r>
        <w:rPr>
          <w:b/>
          <w:bCs/>
          <w:sz w:val="22"/>
          <w:szCs w:val="22"/>
        </w:rPr>
        <w:t xml:space="preserve">Wednesday, </w:t>
      </w:r>
      <w:r w:rsidR="002A09C7">
        <w:rPr>
          <w:b/>
          <w:bCs/>
          <w:sz w:val="22"/>
          <w:szCs w:val="22"/>
        </w:rPr>
        <w:t>April 22</w:t>
      </w:r>
      <w:r>
        <w:rPr>
          <w:b/>
          <w:bCs/>
          <w:sz w:val="22"/>
          <w:szCs w:val="22"/>
        </w:rPr>
        <w:t>, 2020</w:t>
      </w:r>
    </w:p>
    <w:p w:rsidR="00BC5761" w:rsidRDefault="00BC5761" w:rsidP="00BC5761">
      <w:pPr>
        <w:pStyle w:val="Header"/>
        <w:tabs>
          <w:tab w:val="left" w:pos="720"/>
        </w:tabs>
        <w:jc w:val="center"/>
        <w:rPr>
          <w:b/>
          <w:sz w:val="22"/>
          <w:szCs w:val="22"/>
        </w:rPr>
      </w:pPr>
      <w:r>
        <w:rPr>
          <w:b/>
          <w:sz w:val="22"/>
          <w:szCs w:val="22"/>
        </w:rPr>
        <w:t>Coffelt Hall Conference Room, 4:00 p.m.</w:t>
      </w:r>
    </w:p>
    <w:p w:rsidR="00BC5761" w:rsidRPr="00147717" w:rsidRDefault="00BC5761" w:rsidP="00BC5761">
      <w:pPr>
        <w:jc w:val="center"/>
        <w:rPr>
          <w:b/>
        </w:rPr>
      </w:pPr>
      <w:r>
        <w:rPr>
          <w:b/>
        </w:rPr>
        <w:t xml:space="preserve">Minutes Approved by E-Vote </w:t>
      </w:r>
    </w:p>
    <w:p w:rsidR="00BC5761" w:rsidRDefault="00BC5761" w:rsidP="00BC5761">
      <w:pPr>
        <w:pStyle w:val="Header"/>
        <w:tabs>
          <w:tab w:val="left" w:pos="720"/>
        </w:tabs>
        <w:jc w:val="center"/>
        <w:rPr>
          <w:b/>
          <w:sz w:val="22"/>
          <w:szCs w:val="22"/>
        </w:rPr>
      </w:pPr>
    </w:p>
    <w:p w:rsidR="00BC5761" w:rsidRDefault="00206539" w:rsidP="00BC5761">
      <w:pPr>
        <w:pStyle w:val="Header"/>
        <w:tabs>
          <w:tab w:val="left" w:pos="720"/>
        </w:tabs>
        <w:jc w:val="center"/>
        <w:rPr>
          <w:b/>
          <w:sz w:val="22"/>
          <w:szCs w:val="22"/>
        </w:rPr>
      </w:pPr>
      <w:r>
        <w:rPr>
          <w:color w:val="000000"/>
        </w:rPr>
        <w:t>April 2020 meeting minutes approved via e-vote: 8 approved, 1 approved with edits emailed to Linda and 1 abstention.</w:t>
      </w:r>
      <w:r>
        <w:rPr>
          <w:color w:val="000000"/>
        </w:rPr>
        <w:br/>
      </w:r>
    </w:p>
    <w:p w:rsidR="0023130F" w:rsidRDefault="00BC5761" w:rsidP="00BC5761">
      <w:r w:rsidRPr="00F213FF">
        <w:rPr>
          <w:b/>
        </w:rPr>
        <w:t>Present</w:t>
      </w:r>
      <w:r w:rsidRPr="00F213FF">
        <w:t xml:space="preserve">: Mark Womble, Chair, Patrick J. Bateman, Kendra Fowler, </w:t>
      </w:r>
      <w:r w:rsidR="0023130F">
        <w:t xml:space="preserve">Paul Louth, Christine McCullough, Valarie O’Dell, Matthew Paylo, </w:t>
      </w:r>
      <w:r w:rsidRPr="00F213FF">
        <w:t xml:space="preserve">Dolores Sisco, </w:t>
      </w:r>
      <w:r w:rsidR="0023130F">
        <w:t xml:space="preserve">Virgil Solomon, </w:t>
      </w:r>
      <w:r w:rsidRPr="00F213FF">
        <w:t>Sal</w:t>
      </w:r>
      <w:r w:rsidR="0023130F">
        <w:t xml:space="preserve"> Sanders, Angie Urmson Jeffries</w:t>
      </w:r>
    </w:p>
    <w:p w:rsidR="0023130F" w:rsidRDefault="0023130F" w:rsidP="00BC5761"/>
    <w:p w:rsidR="00BC5761" w:rsidRDefault="00BC5761" w:rsidP="00BC5761">
      <w:r w:rsidRPr="00F213FF">
        <w:rPr>
          <w:b/>
        </w:rPr>
        <w:t>Student Repre</w:t>
      </w:r>
      <w:r w:rsidR="002B4BBA">
        <w:rPr>
          <w:b/>
        </w:rPr>
        <w:t>sentative:</w:t>
      </w:r>
      <w:r w:rsidRPr="00F213FF">
        <w:t xml:space="preserve">  J</w:t>
      </w:r>
      <w:r w:rsidR="006163AF">
        <w:t>onathan Cambouris</w:t>
      </w:r>
    </w:p>
    <w:p w:rsidR="0023130F" w:rsidRDefault="0023130F" w:rsidP="00BC5761"/>
    <w:p w:rsidR="006163AF" w:rsidRDefault="00BC5761" w:rsidP="006163AF">
      <w:r w:rsidRPr="00BC5761">
        <w:rPr>
          <w:b/>
        </w:rPr>
        <w:t>Excused</w:t>
      </w:r>
      <w:r>
        <w:t>:</w:t>
      </w:r>
      <w:r w:rsidRPr="00F213FF">
        <w:t xml:space="preserve"> </w:t>
      </w:r>
      <w:r w:rsidR="00BD16C3" w:rsidRPr="00F213FF">
        <w:t>Chri</w:t>
      </w:r>
      <w:r w:rsidR="00BD16C3">
        <w:t xml:space="preserve">stopher Bellas, </w:t>
      </w:r>
      <w:r w:rsidRPr="00F213FF">
        <w:t>Lauren Cummins,</w:t>
      </w:r>
      <w:r>
        <w:t xml:space="preserve"> </w:t>
      </w:r>
      <w:r w:rsidRPr="00F213FF">
        <w:t>Tomi Ovaska</w:t>
      </w:r>
      <w:r w:rsidR="006163AF">
        <w:t xml:space="preserve">, </w:t>
      </w:r>
      <w:r w:rsidR="006163AF" w:rsidRPr="00F213FF">
        <w:t>Errek Pham</w:t>
      </w:r>
    </w:p>
    <w:p w:rsidR="00BC5761" w:rsidRDefault="00BC5761" w:rsidP="00BC5761"/>
    <w:p w:rsidR="0023130F" w:rsidRPr="00BC5761" w:rsidRDefault="0023130F" w:rsidP="0023130F">
      <w:r w:rsidRPr="0023130F">
        <w:rPr>
          <w:b/>
        </w:rPr>
        <w:t>Guest:</w:t>
      </w:r>
      <w:r>
        <w:t xml:space="preserve">  </w:t>
      </w:r>
      <w:r w:rsidRPr="0023130F">
        <w:rPr>
          <w:color w:val="000000"/>
        </w:rPr>
        <w:t>Nate Myers, Associate Provost, International Programs Office</w:t>
      </w:r>
    </w:p>
    <w:p w:rsidR="0023130F" w:rsidRDefault="0023130F" w:rsidP="00BC5761"/>
    <w:p w:rsidR="00BC5761" w:rsidRDefault="00BC5761" w:rsidP="00BC5761"/>
    <w:p w:rsidR="00BC5761" w:rsidRPr="00E02804" w:rsidRDefault="00BC5761" w:rsidP="00BC5761">
      <w:pPr>
        <w:pStyle w:val="ListParagraph"/>
        <w:numPr>
          <w:ilvl w:val="0"/>
          <w:numId w:val="1"/>
        </w:numPr>
      </w:pPr>
      <w:r w:rsidRPr="00E02804">
        <w:t xml:space="preserve"> </w:t>
      </w:r>
      <w:r w:rsidR="0023130F">
        <w:t xml:space="preserve">The </w:t>
      </w:r>
      <w:r w:rsidRPr="00E02804">
        <w:t xml:space="preserve">March 2020 meeting minutes approved via e-vote: 9 approved with one clarification “Patrick </w:t>
      </w:r>
      <w:r w:rsidRPr="00E02804">
        <w:rPr>
          <w:rStyle w:val="markgp57gsftz"/>
        </w:rPr>
        <w:t>Bateman</w:t>
      </w:r>
      <w:r w:rsidRPr="00E02804">
        <w:t xml:space="preserve"> suggested that unemployed people in our area could benefit from pursuing an MBA degree within </w:t>
      </w:r>
      <w:r w:rsidRPr="002B4825">
        <w:rPr>
          <w:bCs/>
        </w:rPr>
        <w:t xml:space="preserve">the </w:t>
      </w:r>
      <w:r w:rsidRPr="00BC5761">
        <w:rPr>
          <w:b/>
          <w:bCs/>
        </w:rPr>
        <w:t>next</w:t>
      </w:r>
      <w:r>
        <w:t xml:space="preserve"> year.</w:t>
      </w:r>
    </w:p>
    <w:p w:rsidR="00BC5761" w:rsidRPr="00E02804" w:rsidRDefault="00BC5761" w:rsidP="00BC5761">
      <w:pPr>
        <w:ind w:left="720"/>
      </w:pPr>
    </w:p>
    <w:p w:rsidR="00BC5761" w:rsidRDefault="00BC5761" w:rsidP="00792AA3">
      <w:pPr>
        <w:pStyle w:val="ListParagraph"/>
        <w:numPr>
          <w:ilvl w:val="0"/>
          <w:numId w:val="1"/>
        </w:numPr>
      </w:pPr>
      <w:r w:rsidRPr="0023130F">
        <w:rPr>
          <w:color w:val="000000"/>
        </w:rPr>
        <w:t>Language Testing/Admission Requirements: Nate Myers</w:t>
      </w:r>
    </w:p>
    <w:p w:rsidR="00854F05" w:rsidRPr="007508F1" w:rsidRDefault="00BC5761" w:rsidP="005933B6">
      <w:pPr>
        <w:spacing w:before="100" w:beforeAutospacing="1" w:after="100" w:afterAutospacing="1"/>
        <w:ind w:left="720"/>
        <w:rPr>
          <w:rStyle w:val="Hyperlink"/>
          <w:sz w:val="23"/>
          <w:szCs w:val="23"/>
        </w:rPr>
      </w:pPr>
      <w:r>
        <w:t xml:space="preserve">Nate Myers presented an overview of the company </w:t>
      </w:r>
      <w:hyperlink r:id="rId8" w:history="1">
        <w:r w:rsidRPr="00125B7B">
          <w:rPr>
            <w:rStyle w:val="Hyperlink"/>
          </w:rPr>
          <w:t>Duolingo</w:t>
        </w:r>
        <w:r w:rsidR="00797DC7" w:rsidRPr="00125B7B">
          <w:rPr>
            <w:rStyle w:val="Hyperlink"/>
          </w:rPr>
          <w:t>.com</w:t>
        </w:r>
      </w:hyperlink>
      <w:r w:rsidR="00BB69DE" w:rsidRPr="00BB69DE">
        <w:t xml:space="preserve">.  Their headquarters are </w:t>
      </w:r>
      <w:r w:rsidR="0059431C" w:rsidRPr="00BB69DE">
        <w:t>located in Pittsburgh Pennsylvania.  He also</w:t>
      </w:r>
      <w:r w:rsidR="00BB69DE">
        <w:t xml:space="preserve"> </w:t>
      </w:r>
      <w:r w:rsidR="005933B6">
        <w:rPr>
          <w:sz w:val="23"/>
          <w:szCs w:val="23"/>
        </w:rPr>
        <w:t xml:space="preserve">provided this </w:t>
      </w:r>
      <w:r w:rsidR="00BB69DE">
        <w:rPr>
          <w:sz w:val="23"/>
          <w:szCs w:val="23"/>
        </w:rPr>
        <w:t xml:space="preserve">website which provides a list </w:t>
      </w:r>
      <w:r w:rsidR="00BC7DC6" w:rsidRPr="00BB69DE">
        <w:rPr>
          <w:sz w:val="23"/>
          <w:szCs w:val="23"/>
        </w:rPr>
        <w:t xml:space="preserve">of </w:t>
      </w:r>
      <w:r w:rsidR="00BB69DE">
        <w:rPr>
          <w:sz w:val="23"/>
          <w:szCs w:val="23"/>
        </w:rPr>
        <w:t xml:space="preserve">other </w:t>
      </w:r>
      <w:r w:rsidR="00BC7DC6" w:rsidRPr="00BB69DE">
        <w:rPr>
          <w:sz w:val="23"/>
          <w:szCs w:val="23"/>
        </w:rPr>
        <w:t>institutions that ac</w:t>
      </w:r>
      <w:r w:rsidR="00BB69DE">
        <w:rPr>
          <w:sz w:val="23"/>
          <w:szCs w:val="23"/>
        </w:rPr>
        <w:t xml:space="preserve">cept the Duolingo English </w:t>
      </w:r>
      <w:r w:rsidR="00854F05">
        <w:rPr>
          <w:sz w:val="23"/>
          <w:szCs w:val="23"/>
        </w:rPr>
        <w:t>Test.</w:t>
      </w:r>
      <w:r w:rsidR="00854F05">
        <w:rPr>
          <w:sz w:val="23"/>
          <w:szCs w:val="23"/>
        </w:rPr>
        <w:fldChar w:fldCharType="begin"/>
      </w:r>
      <w:r w:rsidR="00185A62">
        <w:rPr>
          <w:sz w:val="23"/>
          <w:szCs w:val="23"/>
        </w:rPr>
        <w:instrText>HYPERLINK "C:\\Users\\lahulburtblosser\\AppData\\Local\\Microsoft\\Windows\\INetCache\\Content.Outlook\\9G6N8ATZ\\(https:\\englishtest.duolingo.com\\institutions)"</w:instrText>
      </w:r>
      <w:r w:rsidR="00854F05">
        <w:rPr>
          <w:sz w:val="23"/>
          <w:szCs w:val="23"/>
        </w:rPr>
        <w:fldChar w:fldCharType="separate"/>
      </w:r>
    </w:p>
    <w:p w:rsidR="00854F05" w:rsidRPr="007508F1" w:rsidRDefault="00854F05" w:rsidP="005933B6">
      <w:pPr>
        <w:spacing w:before="100" w:beforeAutospacing="1" w:after="100" w:afterAutospacing="1"/>
        <w:ind w:left="720"/>
        <w:rPr>
          <w:rStyle w:val="Hyperlink"/>
          <w:rFonts w:ascii="Calibri" w:hAnsi="Calibri" w:cs="Calibri"/>
        </w:rPr>
      </w:pPr>
      <w:r w:rsidRPr="007508F1">
        <w:rPr>
          <w:rStyle w:val="Hyperlink"/>
          <w:rFonts w:ascii="Calibri" w:hAnsi="Calibri" w:cs="Calibri"/>
        </w:rPr>
        <w:t>(https://englishtest.duolingo.com/institutions)</w:t>
      </w:r>
    </w:p>
    <w:p w:rsidR="005933B6" w:rsidRDefault="00854F05" w:rsidP="005933B6">
      <w:pPr>
        <w:pStyle w:val="ListParagraph"/>
        <w:rPr>
          <w:sz w:val="23"/>
          <w:szCs w:val="23"/>
        </w:rPr>
      </w:pPr>
      <w:r>
        <w:rPr>
          <w:sz w:val="23"/>
          <w:szCs w:val="23"/>
        </w:rPr>
        <w:fldChar w:fldCharType="end"/>
      </w:r>
    </w:p>
    <w:p w:rsidR="00BC5761" w:rsidRPr="00BB69DE" w:rsidRDefault="00F8701E" w:rsidP="00BC5761">
      <w:pPr>
        <w:pStyle w:val="ListParagraph"/>
      </w:pPr>
      <w:r>
        <w:rPr>
          <w:sz w:val="23"/>
          <w:szCs w:val="23"/>
        </w:rPr>
        <w:t>International Programs has some experience using this program with undergraduate students since 2017.</w:t>
      </w:r>
      <w:r w:rsidR="00361235">
        <w:rPr>
          <w:sz w:val="23"/>
          <w:szCs w:val="23"/>
        </w:rPr>
        <w:t xml:space="preserve">  There is no</w:t>
      </w:r>
      <w:r w:rsidR="00C601EE">
        <w:rPr>
          <w:sz w:val="23"/>
          <w:szCs w:val="23"/>
        </w:rPr>
        <w:t xml:space="preserve"> contract required for Duolingo. </w:t>
      </w:r>
      <w:r w:rsidR="004975E6">
        <w:rPr>
          <w:sz w:val="23"/>
          <w:szCs w:val="23"/>
        </w:rPr>
        <w:t xml:space="preserve"> </w:t>
      </w:r>
      <w:r w:rsidR="00C601EE">
        <w:rPr>
          <w:sz w:val="23"/>
          <w:szCs w:val="23"/>
        </w:rPr>
        <w:t xml:space="preserve">We have the option to </w:t>
      </w:r>
      <w:r w:rsidR="004975E6">
        <w:rPr>
          <w:sz w:val="23"/>
          <w:szCs w:val="23"/>
        </w:rPr>
        <w:t>open submissions or turn off at any</w:t>
      </w:r>
      <w:r w:rsidR="00652F2C">
        <w:rPr>
          <w:sz w:val="23"/>
          <w:szCs w:val="23"/>
        </w:rPr>
        <w:t xml:space="preserve"> </w:t>
      </w:r>
      <w:r w:rsidR="004975E6">
        <w:rPr>
          <w:sz w:val="23"/>
          <w:szCs w:val="23"/>
        </w:rPr>
        <w:t>time.</w:t>
      </w:r>
    </w:p>
    <w:p w:rsidR="000D0EE2" w:rsidRPr="00BB69DE" w:rsidRDefault="000D0EE2" w:rsidP="00BC5761">
      <w:pPr>
        <w:pStyle w:val="ListParagraph"/>
      </w:pPr>
    </w:p>
    <w:p w:rsidR="007A2EDC" w:rsidRDefault="000D0EE2" w:rsidP="007A2EDC">
      <w:pPr>
        <w:pStyle w:val="ListParagraph"/>
      </w:pPr>
      <w:r>
        <w:t xml:space="preserve">Duolingo.com </w:t>
      </w:r>
      <w:r w:rsidR="001422EB">
        <w:t xml:space="preserve">is </w:t>
      </w:r>
      <w:r>
        <w:t>a language-learning website and mobile app, as well as a digital language</w:t>
      </w:r>
      <w:r w:rsidR="00652F2C">
        <w:t xml:space="preserve"> </w:t>
      </w:r>
      <w:r>
        <w:t xml:space="preserve">proficiency assessment exam. </w:t>
      </w:r>
      <w:r w:rsidR="00FD11AD">
        <w:t>T</w:t>
      </w:r>
      <w:r>
        <w:t>he app and the website are accessible without charge, although Duolingo also off</w:t>
      </w:r>
      <w:r w:rsidR="00E54CAE">
        <w:t>ers a prem</w:t>
      </w:r>
      <w:r w:rsidR="00FD11AD">
        <w:t>ium service fo</w:t>
      </w:r>
      <w:r w:rsidR="00797DC7">
        <w:t>r a fee of $50.00.</w:t>
      </w:r>
      <w:r w:rsidR="007A2EDC">
        <w:t xml:space="preserve"> For many students</w:t>
      </w:r>
      <w:r w:rsidR="00652F2C">
        <w:t>,</w:t>
      </w:r>
      <w:r w:rsidR="007A2EDC">
        <w:t xml:space="preserve"> the process of taking</w:t>
      </w:r>
      <w:r w:rsidR="0079036B">
        <w:t xml:space="preserve"> the</w:t>
      </w:r>
      <w:r w:rsidR="007A2EDC">
        <w:t xml:space="preserve"> English proficiency tests can be challenging</w:t>
      </w:r>
      <w:r w:rsidR="0079036B">
        <w:t>.</w:t>
      </w:r>
      <w:r w:rsidR="007A2EDC">
        <w:t xml:space="preserve"> </w:t>
      </w:r>
      <w:r w:rsidR="0079036B">
        <w:t>For example, difficulty getting to the loc</w:t>
      </w:r>
      <w:r w:rsidR="007A2EDC">
        <w:t xml:space="preserve">ation of </w:t>
      </w:r>
      <w:r w:rsidR="0079036B">
        <w:t xml:space="preserve">the </w:t>
      </w:r>
      <w:r w:rsidR="007A2EDC">
        <w:t>testing sites</w:t>
      </w:r>
      <w:r w:rsidR="0079036B">
        <w:t xml:space="preserve">, </w:t>
      </w:r>
      <w:r w:rsidR="007A2EDC">
        <w:t>expense</w:t>
      </w:r>
      <w:r w:rsidR="0079036B">
        <w:t>s for</w:t>
      </w:r>
      <w:r w:rsidR="007A2EDC">
        <w:t xml:space="preserve"> travel</w:t>
      </w:r>
      <w:r w:rsidR="0079036B">
        <w:t xml:space="preserve"> and accommodations, </w:t>
      </w:r>
      <w:r w:rsidR="001422EB">
        <w:t xml:space="preserve">and the </w:t>
      </w:r>
      <w:r w:rsidR="00E727FD">
        <w:t xml:space="preserve">higher </w:t>
      </w:r>
      <w:r w:rsidR="001422EB">
        <w:t xml:space="preserve">cost </w:t>
      </w:r>
      <w:r w:rsidR="0079036B">
        <w:t xml:space="preserve">for </w:t>
      </w:r>
      <w:r w:rsidR="001422EB">
        <w:t xml:space="preserve">taking </w:t>
      </w:r>
      <w:r w:rsidR="0079036B">
        <w:t xml:space="preserve">the test. </w:t>
      </w:r>
    </w:p>
    <w:p w:rsidR="000D0EE2" w:rsidRDefault="000D0EE2" w:rsidP="00BC5761">
      <w:pPr>
        <w:pStyle w:val="ListParagraph"/>
      </w:pPr>
    </w:p>
    <w:p w:rsidR="00EE2117" w:rsidRDefault="001422EB" w:rsidP="00BC5761">
      <w:pPr>
        <w:pStyle w:val="ListParagraph"/>
        <w:rPr>
          <w:sz w:val="23"/>
          <w:szCs w:val="23"/>
        </w:rPr>
      </w:pPr>
      <w:r>
        <w:t xml:space="preserve">Most universities </w:t>
      </w:r>
      <w:r w:rsidR="008836DD">
        <w:t>require student</w:t>
      </w:r>
      <w:r w:rsidR="009761A1">
        <w:t>s</w:t>
      </w:r>
      <w:r w:rsidR="008836DD">
        <w:t xml:space="preserve"> to take a t</w:t>
      </w:r>
      <w:r w:rsidR="0023130F">
        <w:t xml:space="preserve">est that assesses their English-speaking </w:t>
      </w:r>
      <w:r w:rsidR="008836DD">
        <w:t xml:space="preserve">ability. The most common tests of English skills are the TOEFL and IELTS.  </w:t>
      </w:r>
      <w:r w:rsidR="00270263">
        <w:rPr>
          <w:rStyle w:val="e24kjd"/>
        </w:rPr>
        <w:t>Duolingo</w:t>
      </w:r>
      <w:r w:rsidR="00602942">
        <w:rPr>
          <w:rStyle w:val="e24kjd"/>
        </w:rPr>
        <w:t xml:space="preserve"> would be a third </w:t>
      </w:r>
      <w:r w:rsidR="009761A1">
        <w:rPr>
          <w:rStyle w:val="e24kjd"/>
        </w:rPr>
        <w:t>option to access English language proficiency</w:t>
      </w:r>
      <w:r w:rsidR="009761A1">
        <w:rPr>
          <w:sz w:val="23"/>
          <w:szCs w:val="23"/>
        </w:rPr>
        <w:t xml:space="preserve">. </w:t>
      </w:r>
      <w:r w:rsidR="00FD11AD">
        <w:rPr>
          <w:sz w:val="23"/>
          <w:szCs w:val="23"/>
        </w:rPr>
        <w:t xml:space="preserve">The DET offers many </w:t>
      </w:r>
      <w:r w:rsidR="00FD11AD">
        <w:rPr>
          <w:sz w:val="23"/>
          <w:szCs w:val="23"/>
        </w:rPr>
        <w:lastRenderedPageBreak/>
        <w:t>advantages</w:t>
      </w:r>
      <w:r w:rsidR="007A2EDC">
        <w:rPr>
          <w:sz w:val="23"/>
          <w:szCs w:val="23"/>
        </w:rPr>
        <w:t xml:space="preserve"> </w:t>
      </w:r>
      <w:r w:rsidR="00FD11AD">
        <w:rPr>
          <w:sz w:val="23"/>
          <w:szCs w:val="23"/>
        </w:rPr>
        <w:t>to adm</w:t>
      </w:r>
      <w:r w:rsidR="0079036B">
        <w:rPr>
          <w:sz w:val="23"/>
          <w:szCs w:val="23"/>
        </w:rPr>
        <w:t>issions offices and</w:t>
      </w:r>
      <w:r w:rsidR="009761A1">
        <w:rPr>
          <w:sz w:val="23"/>
          <w:szCs w:val="23"/>
        </w:rPr>
        <w:t xml:space="preserve"> </w:t>
      </w:r>
      <w:r w:rsidR="0079036B">
        <w:rPr>
          <w:sz w:val="23"/>
          <w:szCs w:val="23"/>
        </w:rPr>
        <w:t xml:space="preserve">applicants such as </w:t>
      </w:r>
      <w:r w:rsidR="00FD11AD">
        <w:rPr>
          <w:sz w:val="23"/>
          <w:szCs w:val="23"/>
        </w:rPr>
        <w:t>on-demand accessibility</w:t>
      </w:r>
      <w:r w:rsidR="009761A1">
        <w:rPr>
          <w:sz w:val="23"/>
          <w:szCs w:val="23"/>
        </w:rPr>
        <w:t xml:space="preserve">, </w:t>
      </w:r>
      <w:r w:rsidR="00FD11AD">
        <w:rPr>
          <w:sz w:val="23"/>
          <w:szCs w:val="23"/>
        </w:rPr>
        <w:t xml:space="preserve">low cost, </w:t>
      </w:r>
      <w:r w:rsidR="0087312E">
        <w:rPr>
          <w:sz w:val="23"/>
          <w:szCs w:val="23"/>
        </w:rPr>
        <w:t xml:space="preserve">secure </w:t>
      </w:r>
      <w:r w:rsidR="00FD11AD">
        <w:rPr>
          <w:sz w:val="23"/>
          <w:szCs w:val="23"/>
        </w:rPr>
        <w:t>remote test proctoring, and rapid score reporting, as</w:t>
      </w:r>
      <w:r w:rsidR="00431B25">
        <w:rPr>
          <w:sz w:val="23"/>
          <w:szCs w:val="23"/>
        </w:rPr>
        <w:t xml:space="preserve"> </w:t>
      </w:r>
      <w:r w:rsidR="00FD11AD">
        <w:rPr>
          <w:sz w:val="23"/>
          <w:szCs w:val="23"/>
        </w:rPr>
        <w:t>well as an integrated video interview and writing sample</w:t>
      </w:r>
      <w:r w:rsidR="009761A1">
        <w:rPr>
          <w:sz w:val="23"/>
          <w:szCs w:val="23"/>
        </w:rPr>
        <w:t>s.</w:t>
      </w:r>
      <w:r w:rsidR="00FD11AD">
        <w:rPr>
          <w:sz w:val="23"/>
          <w:szCs w:val="23"/>
        </w:rPr>
        <w:t xml:space="preserve"> </w:t>
      </w:r>
      <w:r w:rsidR="00B211A1">
        <w:rPr>
          <w:sz w:val="23"/>
          <w:szCs w:val="23"/>
        </w:rPr>
        <w:t xml:space="preserve">They also offer Score interpretation and </w:t>
      </w:r>
      <w:proofErr w:type="spellStart"/>
      <w:r w:rsidR="00B211A1">
        <w:rPr>
          <w:sz w:val="23"/>
          <w:szCs w:val="23"/>
        </w:rPr>
        <w:t>and</w:t>
      </w:r>
      <w:proofErr w:type="spellEnd"/>
      <w:r w:rsidR="00B211A1">
        <w:rPr>
          <w:sz w:val="23"/>
          <w:szCs w:val="23"/>
        </w:rPr>
        <w:t xml:space="preserve"> Score comparison tables to TOEFL and IELTS scores.</w:t>
      </w:r>
    </w:p>
    <w:p w:rsidR="009761A1" w:rsidRDefault="009761A1" w:rsidP="00BC5761">
      <w:pPr>
        <w:pStyle w:val="ListParagraph"/>
        <w:rPr>
          <w:sz w:val="23"/>
          <w:szCs w:val="23"/>
        </w:rPr>
      </w:pPr>
    </w:p>
    <w:p w:rsidR="00C601EE" w:rsidRDefault="009761A1" w:rsidP="00BC5761">
      <w:pPr>
        <w:pStyle w:val="ListParagraph"/>
        <w:rPr>
          <w:sz w:val="23"/>
          <w:szCs w:val="23"/>
        </w:rPr>
      </w:pPr>
      <w:r>
        <w:rPr>
          <w:sz w:val="23"/>
          <w:szCs w:val="23"/>
        </w:rPr>
        <w:t xml:space="preserve">Some universities </w:t>
      </w:r>
      <w:r w:rsidR="00361235">
        <w:rPr>
          <w:sz w:val="23"/>
          <w:szCs w:val="23"/>
        </w:rPr>
        <w:t xml:space="preserve">have opted </w:t>
      </w:r>
      <w:r w:rsidR="00652F2C">
        <w:rPr>
          <w:sz w:val="23"/>
          <w:szCs w:val="23"/>
        </w:rPr>
        <w:t>to</w:t>
      </w:r>
      <w:r w:rsidR="00361235">
        <w:rPr>
          <w:sz w:val="23"/>
          <w:szCs w:val="23"/>
        </w:rPr>
        <w:t xml:space="preserve"> </w:t>
      </w:r>
      <w:r>
        <w:rPr>
          <w:sz w:val="23"/>
          <w:szCs w:val="23"/>
        </w:rPr>
        <w:t>supplement standardized test scores by requiring some or all candidates to sit for video</w:t>
      </w:r>
      <w:r w:rsidR="00652F2C">
        <w:rPr>
          <w:sz w:val="23"/>
          <w:szCs w:val="23"/>
        </w:rPr>
        <w:t>-</w:t>
      </w:r>
      <w:r>
        <w:rPr>
          <w:sz w:val="23"/>
          <w:szCs w:val="23"/>
        </w:rPr>
        <w:t xml:space="preserve">recorded interviews.  This </w:t>
      </w:r>
      <w:r w:rsidR="005A0DDA">
        <w:rPr>
          <w:sz w:val="23"/>
          <w:szCs w:val="23"/>
        </w:rPr>
        <w:t xml:space="preserve">assessment option </w:t>
      </w:r>
      <w:r w:rsidR="00B328E2">
        <w:rPr>
          <w:sz w:val="23"/>
          <w:szCs w:val="23"/>
        </w:rPr>
        <w:t>is recommended</w:t>
      </w:r>
      <w:r>
        <w:rPr>
          <w:sz w:val="23"/>
          <w:szCs w:val="23"/>
        </w:rPr>
        <w:t xml:space="preserve"> for program director</w:t>
      </w:r>
      <w:r w:rsidR="00B328E2">
        <w:rPr>
          <w:sz w:val="23"/>
          <w:szCs w:val="23"/>
        </w:rPr>
        <w:t>s</w:t>
      </w:r>
      <w:r>
        <w:rPr>
          <w:sz w:val="23"/>
          <w:szCs w:val="23"/>
        </w:rPr>
        <w:t xml:space="preserve"> </w:t>
      </w:r>
      <w:r w:rsidR="00B328E2">
        <w:rPr>
          <w:sz w:val="23"/>
          <w:szCs w:val="23"/>
        </w:rPr>
        <w:t>who are s</w:t>
      </w:r>
      <w:r w:rsidR="00361235">
        <w:rPr>
          <w:sz w:val="23"/>
          <w:szCs w:val="23"/>
        </w:rPr>
        <w:t>electing Teaching Assistants. This is because Teaching Assistants</w:t>
      </w:r>
      <w:r w:rsidR="00B328E2">
        <w:rPr>
          <w:sz w:val="23"/>
          <w:szCs w:val="23"/>
        </w:rPr>
        <w:t xml:space="preserve"> have to meet </w:t>
      </w:r>
      <w:r w:rsidR="00361235">
        <w:rPr>
          <w:sz w:val="23"/>
          <w:szCs w:val="23"/>
        </w:rPr>
        <w:t xml:space="preserve">a higher level of English </w:t>
      </w:r>
      <w:r w:rsidR="00E727FD">
        <w:rPr>
          <w:sz w:val="23"/>
          <w:szCs w:val="23"/>
        </w:rPr>
        <w:t>spea</w:t>
      </w:r>
      <w:r w:rsidR="00361235">
        <w:rPr>
          <w:sz w:val="23"/>
          <w:szCs w:val="23"/>
        </w:rPr>
        <w:t>king proficiency</w:t>
      </w:r>
      <w:r w:rsidR="00B328E2">
        <w:rPr>
          <w:sz w:val="23"/>
          <w:szCs w:val="23"/>
        </w:rPr>
        <w:t>.  We would continue to waive the language requirement in those countries we have deemed to have a good experience with the English language.</w:t>
      </w:r>
      <w:r w:rsidR="00E727FD">
        <w:rPr>
          <w:sz w:val="23"/>
          <w:szCs w:val="23"/>
        </w:rPr>
        <w:t xml:space="preserve"> </w:t>
      </w:r>
      <w:r w:rsidR="00043BB2">
        <w:rPr>
          <w:sz w:val="23"/>
          <w:szCs w:val="23"/>
        </w:rPr>
        <w:t xml:space="preserve">Nate Meyers </w:t>
      </w:r>
      <w:r w:rsidR="00361235">
        <w:rPr>
          <w:sz w:val="23"/>
          <w:szCs w:val="23"/>
        </w:rPr>
        <w:t xml:space="preserve">offered to answer any questions. </w:t>
      </w:r>
    </w:p>
    <w:p w:rsidR="006712A9" w:rsidRDefault="006712A9" w:rsidP="00BC5761">
      <w:pPr>
        <w:pStyle w:val="ListParagraph"/>
        <w:rPr>
          <w:sz w:val="23"/>
          <w:szCs w:val="23"/>
        </w:rPr>
      </w:pPr>
    </w:p>
    <w:p w:rsidR="00BC5761" w:rsidRPr="005A0DDA" w:rsidRDefault="007927A3" w:rsidP="00BC5761">
      <w:pPr>
        <w:pStyle w:val="ListParagraph"/>
      </w:pPr>
      <w:r w:rsidRPr="005A0DDA">
        <w:rPr>
          <w:sz w:val="23"/>
          <w:szCs w:val="23"/>
        </w:rPr>
        <w:t xml:space="preserve">Following a </w:t>
      </w:r>
      <w:r w:rsidR="00361235" w:rsidRPr="005A0DDA">
        <w:rPr>
          <w:sz w:val="23"/>
          <w:szCs w:val="23"/>
        </w:rPr>
        <w:t>period of discussion,</w:t>
      </w:r>
      <w:r w:rsidRPr="005A0DDA">
        <w:rPr>
          <w:sz w:val="23"/>
          <w:szCs w:val="23"/>
        </w:rPr>
        <w:t xml:space="preserve"> </w:t>
      </w:r>
      <w:r w:rsidR="00734EB5" w:rsidRPr="005A0DDA">
        <w:t>a</w:t>
      </w:r>
      <w:r w:rsidR="00807D7D" w:rsidRPr="005A0DDA">
        <w:t xml:space="preserve"> motio</w:t>
      </w:r>
      <w:r w:rsidR="00C601EE" w:rsidRPr="005A0DDA">
        <w:t xml:space="preserve">n was made to accept the use of the </w:t>
      </w:r>
      <w:r w:rsidR="00807D7D" w:rsidRPr="005A0DDA">
        <w:t xml:space="preserve">Duolingo </w:t>
      </w:r>
      <w:r w:rsidR="00431B25" w:rsidRPr="005A0DDA">
        <w:t xml:space="preserve">English Test </w:t>
      </w:r>
      <w:r w:rsidR="00801E75">
        <w:t xml:space="preserve">(DET) as a </w:t>
      </w:r>
      <w:r w:rsidR="00602942">
        <w:t>new</w:t>
      </w:r>
      <w:r w:rsidR="00043BB2" w:rsidRPr="005A0DDA">
        <w:t xml:space="preserve"> option</w:t>
      </w:r>
      <w:r w:rsidR="00476144" w:rsidRPr="005A0DDA">
        <w:t xml:space="preserve"> </w:t>
      </w:r>
      <w:r w:rsidR="00602942">
        <w:t xml:space="preserve">in addition </w:t>
      </w:r>
      <w:r w:rsidR="00807D7D" w:rsidRPr="005A0DDA">
        <w:t xml:space="preserve">to </w:t>
      </w:r>
      <w:r w:rsidR="00431B25" w:rsidRPr="005A0DDA">
        <w:t xml:space="preserve">the </w:t>
      </w:r>
      <w:r w:rsidR="00476144" w:rsidRPr="005A0DDA">
        <w:t>TOEFL and IELTS tes</w:t>
      </w:r>
      <w:r w:rsidR="00602942">
        <w:t xml:space="preserve">ts. </w:t>
      </w:r>
      <w:r w:rsidR="00476144" w:rsidRPr="005A0DDA">
        <w:t xml:space="preserve"> </w:t>
      </w:r>
      <w:r w:rsidR="0087312E" w:rsidRPr="005A0DDA">
        <w:t>The motion passed with no objections or abstentions.</w:t>
      </w:r>
    </w:p>
    <w:p w:rsidR="00807D7D" w:rsidRDefault="00807D7D" w:rsidP="00BC5761">
      <w:pPr>
        <w:pStyle w:val="ListParagraph"/>
        <w:rPr>
          <w:color w:val="C00000"/>
        </w:rPr>
      </w:pPr>
    </w:p>
    <w:p w:rsidR="00807D7D" w:rsidRPr="00807D7D" w:rsidRDefault="00807D7D" w:rsidP="00BC5761">
      <w:pPr>
        <w:pStyle w:val="ListParagraph"/>
        <w:rPr>
          <w:color w:val="C00000"/>
        </w:rPr>
      </w:pPr>
      <w:r>
        <w:rPr>
          <w:color w:val="C00000"/>
        </w:rPr>
        <w:t>See attachment #1</w:t>
      </w:r>
    </w:p>
    <w:p w:rsidR="00BC5761" w:rsidRDefault="00BC5761" w:rsidP="00BC5761">
      <w:pPr>
        <w:ind w:left="360"/>
      </w:pPr>
    </w:p>
    <w:p w:rsidR="00BC5761" w:rsidRPr="00B9097C" w:rsidRDefault="00BC5761" w:rsidP="00BC5761">
      <w:pPr>
        <w:pStyle w:val="ListParagraph"/>
        <w:numPr>
          <w:ilvl w:val="0"/>
          <w:numId w:val="1"/>
        </w:numPr>
      </w:pPr>
      <w:r w:rsidRPr="00B9097C">
        <w:t>Graduate Faculty</w:t>
      </w:r>
      <w:r>
        <w:t xml:space="preserve"> </w:t>
      </w:r>
    </w:p>
    <w:p w:rsidR="00BC5761" w:rsidRDefault="00BC5761" w:rsidP="00D87EEA">
      <w:pPr>
        <w:pStyle w:val="ListParagraph"/>
        <w:ind w:left="1440"/>
      </w:pPr>
      <w:r w:rsidRPr="00B9097C">
        <w:t>STEM</w:t>
      </w:r>
    </w:p>
    <w:p w:rsidR="00BC5761" w:rsidRDefault="00BC5761" w:rsidP="00BC5761">
      <w:pPr>
        <w:pStyle w:val="ListParagraph"/>
        <w:numPr>
          <w:ilvl w:val="2"/>
          <w:numId w:val="1"/>
        </w:numPr>
      </w:pPr>
      <w:r>
        <w:t xml:space="preserve">S. Cory </w:t>
      </w:r>
      <w:proofErr w:type="spellStart"/>
      <w:r>
        <w:t>Brozina</w:t>
      </w:r>
      <w:proofErr w:type="spellEnd"/>
      <w:r>
        <w:t>, Mechanical and Industrial Engineering</w:t>
      </w:r>
    </w:p>
    <w:p w:rsidR="00BC5761" w:rsidRDefault="00BC5761" w:rsidP="00BC5761">
      <w:pPr>
        <w:pStyle w:val="ListParagraph"/>
        <w:numPr>
          <w:ilvl w:val="2"/>
          <w:numId w:val="1"/>
        </w:numPr>
      </w:pPr>
      <w:r>
        <w:t>Neil Flowers, Mathematics</w:t>
      </w:r>
    </w:p>
    <w:p w:rsidR="00BC5761" w:rsidRDefault="00BC5761" w:rsidP="00BC5761">
      <w:pPr>
        <w:pStyle w:val="ListParagraph"/>
        <w:numPr>
          <w:ilvl w:val="2"/>
          <w:numId w:val="1"/>
        </w:numPr>
      </w:pPr>
      <w:r>
        <w:t>Douglas Genna, Chemistry</w:t>
      </w:r>
    </w:p>
    <w:p w:rsidR="00BC5761" w:rsidRDefault="00BC5761" w:rsidP="00BC5761">
      <w:pPr>
        <w:pStyle w:val="ListParagraph"/>
        <w:numPr>
          <w:ilvl w:val="2"/>
          <w:numId w:val="1"/>
        </w:numPr>
      </w:pPr>
      <w:r>
        <w:t>Darrell Wallace, Mechanical and Industrial Engineering</w:t>
      </w:r>
    </w:p>
    <w:p w:rsidR="007E2997" w:rsidRDefault="007E2997" w:rsidP="007E2997">
      <w:pPr>
        <w:pStyle w:val="ListParagraph"/>
        <w:ind w:left="2160"/>
      </w:pPr>
    </w:p>
    <w:p w:rsidR="007E2997" w:rsidRDefault="005A0DDA" w:rsidP="007E2997">
      <w:pPr>
        <w:pStyle w:val="ListParagraph"/>
        <w:numPr>
          <w:ilvl w:val="0"/>
          <w:numId w:val="1"/>
        </w:numPr>
      </w:pPr>
      <w:r>
        <w:t>A motion was made to approve all</w:t>
      </w:r>
      <w:r w:rsidR="007E2997">
        <w:t xml:space="preserve"> STEM f</w:t>
      </w:r>
      <w:r w:rsidR="00396357">
        <w:t xml:space="preserve">aculty applications </w:t>
      </w:r>
      <w:r w:rsidR="007E2997">
        <w:t>for the Category 1 membership.  All applications were recommended by the CGS committee. The motion was unanimously approved.</w:t>
      </w:r>
    </w:p>
    <w:p w:rsidR="007E2997" w:rsidRPr="00B9097C" w:rsidRDefault="007E2997" w:rsidP="007E2997">
      <w:pPr>
        <w:pStyle w:val="ListParagraph"/>
        <w:ind w:left="1440"/>
      </w:pPr>
    </w:p>
    <w:p w:rsidR="00BC5761" w:rsidRPr="00B9097C" w:rsidRDefault="00BC5761" w:rsidP="00BC5761"/>
    <w:p w:rsidR="00BC5761" w:rsidRPr="00B9097C" w:rsidRDefault="00BC5761" w:rsidP="00BC5761">
      <w:pPr>
        <w:pStyle w:val="ListParagraph"/>
        <w:numPr>
          <w:ilvl w:val="0"/>
          <w:numId w:val="1"/>
        </w:numPr>
      </w:pPr>
      <w:r w:rsidRPr="00B9097C">
        <w:t>Committee Reports</w:t>
      </w:r>
    </w:p>
    <w:p w:rsidR="00BC5761" w:rsidRDefault="00BC5761" w:rsidP="00BC5761">
      <w:pPr>
        <w:numPr>
          <w:ilvl w:val="1"/>
          <w:numId w:val="1"/>
        </w:numPr>
      </w:pPr>
      <w:r w:rsidRPr="00B9097C">
        <w:t>Admission and Appeals Committee Chair: Dolores Sisco</w:t>
      </w:r>
    </w:p>
    <w:p w:rsidR="00807D7D" w:rsidRDefault="00807D7D" w:rsidP="00807D7D">
      <w:pPr>
        <w:ind w:left="1440"/>
      </w:pPr>
      <w:r>
        <w:t>Nothing to report at this time</w:t>
      </w:r>
      <w:r w:rsidR="00972521">
        <w:t>.</w:t>
      </w:r>
    </w:p>
    <w:p w:rsidR="00807D7D" w:rsidRPr="00B9097C" w:rsidRDefault="00807D7D" w:rsidP="00807D7D">
      <w:pPr>
        <w:ind w:left="1440"/>
      </w:pPr>
    </w:p>
    <w:p w:rsidR="007518F2" w:rsidRPr="007518F2" w:rsidRDefault="007518F2" w:rsidP="007518F2">
      <w:pPr>
        <w:numPr>
          <w:ilvl w:val="1"/>
          <w:numId w:val="1"/>
        </w:numPr>
      </w:pPr>
      <w:r w:rsidRPr="007518F2">
        <w:t>Graduate Curriculum Chair: Virgil Solomon</w:t>
      </w:r>
    </w:p>
    <w:p w:rsidR="00D54C74" w:rsidRPr="000F0430" w:rsidRDefault="007518F2" w:rsidP="00D54C74">
      <w:pPr>
        <w:tabs>
          <w:tab w:val="left" w:pos="1260"/>
        </w:tabs>
        <w:ind w:left="1440"/>
        <w:jc w:val="both"/>
      </w:pPr>
      <w:r w:rsidRPr="007518F2">
        <w:t xml:space="preserve">Virgil Solomon reviewed </w:t>
      </w:r>
      <w:r w:rsidR="00D54C74">
        <w:t>and answered any question</w:t>
      </w:r>
      <w:r w:rsidR="00972521">
        <w:t>s</w:t>
      </w:r>
      <w:r w:rsidR="00D54C74">
        <w:t xml:space="preserve"> regarding the Curriculum items</w:t>
      </w:r>
      <w:r w:rsidRPr="007518F2">
        <w:t xml:space="preserve"> approved </w:t>
      </w:r>
      <w:r w:rsidR="00D54C74">
        <w:t>at the April 14,</w:t>
      </w:r>
      <w:r w:rsidR="00D54C74" w:rsidRPr="000F0430">
        <w:t xml:space="preserve"> 2020 </w:t>
      </w:r>
      <w:r w:rsidR="00D54C74">
        <w:t xml:space="preserve">meeting.  Please see the attached report for </w:t>
      </w:r>
      <w:r w:rsidR="00652F2C">
        <w:t xml:space="preserve">the </w:t>
      </w:r>
      <w:r w:rsidR="00D54C74" w:rsidRPr="000F0430">
        <w:t>circulation packet –2019-20:</w:t>
      </w:r>
      <w:r w:rsidR="00D54C74">
        <w:t>97-114, 117-118</w:t>
      </w:r>
      <w:r w:rsidR="00972521">
        <w:t>.</w:t>
      </w:r>
    </w:p>
    <w:p w:rsidR="00807D7D" w:rsidRPr="007518F2" w:rsidRDefault="00807D7D" w:rsidP="00807D7D">
      <w:pPr>
        <w:ind w:left="1440"/>
        <w:rPr>
          <w:color w:val="C00000"/>
        </w:rPr>
      </w:pPr>
    </w:p>
    <w:p w:rsidR="00BC5761" w:rsidRPr="007518F2" w:rsidRDefault="00BC5761" w:rsidP="00BC5761">
      <w:pPr>
        <w:numPr>
          <w:ilvl w:val="1"/>
          <w:numId w:val="1"/>
        </w:numPr>
      </w:pPr>
      <w:r w:rsidRPr="007518F2">
        <w:t>Exceptions Chair: Sal Sanders</w:t>
      </w:r>
    </w:p>
    <w:p w:rsidR="0096118E" w:rsidRPr="007518F2" w:rsidRDefault="0096118E" w:rsidP="0096118E">
      <w:pPr>
        <w:ind w:left="1080"/>
      </w:pPr>
    </w:p>
    <w:p w:rsidR="0096118E" w:rsidRPr="007518F2" w:rsidRDefault="0096118E" w:rsidP="005A0DDA">
      <w:pPr>
        <w:ind w:left="1440"/>
        <w:rPr>
          <w:color w:val="000000"/>
          <w:bdr w:val="none" w:sz="0" w:space="0" w:color="auto" w:frame="1"/>
        </w:rPr>
      </w:pPr>
      <w:r w:rsidRPr="007518F2">
        <w:rPr>
          <w:shd w:val="clear" w:color="auto" w:fill="FFFFFF"/>
        </w:rPr>
        <w:t>The Graduate Council Exceptions Committee has unanimously approved exceptions to the GRE requirement for admission to the Ph.D. in Health Sciences for</w:t>
      </w:r>
      <w:r w:rsidRPr="007518F2">
        <w:rPr>
          <w:color w:val="201F1E"/>
          <w:bdr w:val="none" w:sz="0" w:space="0" w:color="auto" w:frame="1"/>
        </w:rPr>
        <w:t> </w:t>
      </w:r>
      <w:r w:rsidR="00972521">
        <w:rPr>
          <w:color w:val="000000"/>
          <w:bdr w:val="none" w:sz="0" w:space="0" w:color="auto" w:frame="1"/>
        </w:rPr>
        <w:t>two</w:t>
      </w:r>
      <w:r w:rsidRPr="007518F2">
        <w:rPr>
          <w:color w:val="000000"/>
          <w:bdr w:val="none" w:sz="0" w:space="0" w:color="auto" w:frame="1"/>
        </w:rPr>
        <w:t xml:space="preserve"> applicants as requested by Dr. Learman. </w:t>
      </w:r>
    </w:p>
    <w:p w:rsidR="0096118E" w:rsidRPr="007518F2" w:rsidRDefault="0096118E" w:rsidP="0096118E">
      <w:pPr>
        <w:rPr>
          <w:color w:val="000000"/>
          <w:bdr w:val="none" w:sz="0" w:space="0" w:color="auto" w:frame="1"/>
        </w:rPr>
      </w:pPr>
    </w:p>
    <w:p w:rsidR="0096118E" w:rsidRPr="007518F2" w:rsidRDefault="0096118E" w:rsidP="006914F8">
      <w:pPr>
        <w:ind w:left="1440"/>
        <w:rPr>
          <w:color w:val="201F1E"/>
        </w:rPr>
      </w:pPr>
      <w:r w:rsidRPr="007518F2">
        <w:rPr>
          <w:color w:val="201F1E"/>
        </w:rPr>
        <w:t xml:space="preserve">A blanket waiver for the GRE requirement in countries where it is not available at this time because of the Coronavirus pandemic was approved. </w:t>
      </w:r>
    </w:p>
    <w:p w:rsidR="00807D7D" w:rsidRPr="007518F2" w:rsidRDefault="00807D7D" w:rsidP="0096118E">
      <w:pPr>
        <w:ind w:left="1440"/>
      </w:pPr>
    </w:p>
    <w:p w:rsidR="00807D7D" w:rsidRPr="007518F2" w:rsidRDefault="00807D7D" w:rsidP="00807D7D">
      <w:pPr>
        <w:ind w:left="1440"/>
      </w:pPr>
    </w:p>
    <w:p w:rsidR="00BC5761" w:rsidRPr="007518F2" w:rsidRDefault="00BC5761" w:rsidP="00BC5761">
      <w:pPr>
        <w:numPr>
          <w:ilvl w:val="1"/>
          <w:numId w:val="1"/>
        </w:numPr>
      </w:pPr>
      <w:r w:rsidRPr="007518F2">
        <w:t>GSAC: J</w:t>
      </w:r>
      <w:r w:rsidRPr="007518F2">
        <w:rPr>
          <w:color w:val="000000"/>
        </w:rPr>
        <w:t xml:space="preserve">onathan Cambouris and </w:t>
      </w:r>
      <w:r w:rsidRPr="007518F2">
        <w:t>Errek Pham</w:t>
      </w:r>
    </w:p>
    <w:p w:rsidR="00807D7D" w:rsidRDefault="00807D7D" w:rsidP="0096118E">
      <w:pPr>
        <w:ind w:left="1080" w:firstLine="360"/>
      </w:pPr>
      <w:r w:rsidRPr="007518F2">
        <w:t>Nothing new to report at this time.</w:t>
      </w:r>
    </w:p>
    <w:p w:rsidR="00972521" w:rsidRPr="007518F2" w:rsidRDefault="00972521" w:rsidP="0096118E">
      <w:pPr>
        <w:ind w:left="1080" w:firstLine="360"/>
      </w:pPr>
    </w:p>
    <w:p w:rsidR="00BC5761" w:rsidRPr="007518F2" w:rsidRDefault="00BC5761" w:rsidP="00BC5761">
      <w:pPr>
        <w:numPr>
          <w:ilvl w:val="1"/>
          <w:numId w:val="1"/>
        </w:numPr>
      </w:pPr>
      <w:r w:rsidRPr="007518F2">
        <w:t>Grievance Chair: Christopher Bellas</w:t>
      </w:r>
    </w:p>
    <w:p w:rsidR="00807D7D" w:rsidRPr="007518F2" w:rsidRDefault="00807D7D" w:rsidP="00807D7D">
      <w:pPr>
        <w:ind w:left="1440"/>
      </w:pPr>
      <w:r w:rsidRPr="007518F2">
        <w:t>No new Grievances to report</w:t>
      </w:r>
      <w:r w:rsidR="00972521">
        <w:t>.</w:t>
      </w:r>
    </w:p>
    <w:p w:rsidR="00BC5761" w:rsidRPr="007518F2" w:rsidRDefault="00BC5761" w:rsidP="00BC5761"/>
    <w:p w:rsidR="00BC5761" w:rsidRDefault="00BC5761" w:rsidP="00BC5761">
      <w:pPr>
        <w:pStyle w:val="NormalWeb"/>
        <w:numPr>
          <w:ilvl w:val="0"/>
          <w:numId w:val="1"/>
        </w:numPr>
        <w:spacing w:before="0" w:beforeAutospacing="0" w:after="0" w:afterAutospacing="0"/>
      </w:pPr>
      <w:r w:rsidRPr="007518F2">
        <w:t xml:space="preserve"> Dean Sanders’s Comments</w:t>
      </w:r>
      <w:r w:rsidR="00972521">
        <w:t xml:space="preserve"> -</w:t>
      </w:r>
    </w:p>
    <w:p w:rsidR="000956CD" w:rsidRDefault="000956CD" w:rsidP="000956CD">
      <w:pPr>
        <w:pStyle w:val="NormalWeb"/>
        <w:spacing w:before="0" w:beforeAutospacing="0" w:after="0" w:afterAutospacing="0"/>
        <w:ind w:left="720"/>
      </w:pPr>
    </w:p>
    <w:p w:rsidR="00AE1461" w:rsidRDefault="000956CD" w:rsidP="000956CD">
      <w:pPr>
        <w:pStyle w:val="NormalWeb"/>
        <w:spacing w:before="0" w:beforeAutospacing="0" w:after="0" w:afterAutospacing="0"/>
        <w:ind w:left="720"/>
      </w:pPr>
      <w:r>
        <w:t xml:space="preserve">Sal Sanders talked about the transition to remote learning.  One of the problems is for students who have </w:t>
      </w:r>
      <w:r w:rsidR="00652F2C">
        <w:t xml:space="preserve">a </w:t>
      </w:r>
      <w:r>
        <w:t>research project that cannot be con</w:t>
      </w:r>
      <w:r w:rsidR="00972521">
        <w:t>ducted off</w:t>
      </w:r>
      <w:r w:rsidR="00652F2C">
        <w:t>-</w:t>
      </w:r>
      <w:r w:rsidR="00972521">
        <w:t xml:space="preserve">campus.  </w:t>
      </w:r>
      <w:r w:rsidR="002B4BBA">
        <w:t xml:space="preserve">A number of these students are </w:t>
      </w:r>
      <w:r w:rsidR="00972521">
        <w:t xml:space="preserve">in the College of STEM.  Sal </w:t>
      </w:r>
      <w:r>
        <w:t>asked for a report to estimate how much time it might take to complete their research.</w:t>
      </w:r>
      <w:r w:rsidR="0052201E">
        <w:t xml:space="preserve"> Faculty have been asked to work with the students and plans are being made</w:t>
      </w:r>
      <w:r w:rsidR="005E45E2">
        <w:t xml:space="preserve"> for other options</w:t>
      </w:r>
      <w:r w:rsidR="0052201E">
        <w:t>.</w:t>
      </w:r>
      <w:r w:rsidR="005E45E2">
        <w:t xml:space="preserve"> </w:t>
      </w:r>
      <w:r w:rsidR="00AE1461">
        <w:t xml:space="preserve">The Governor is now talking about easing back some of these restrictions as early as May 1, 2020, or when he feels comfortable with </w:t>
      </w:r>
      <w:r w:rsidR="005662F4">
        <w:t xml:space="preserve">making </w:t>
      </w:r>
      <w:r w:rsidR="00AE1461">
        <w:t>this decision.</w:t>
      </w:r>
    </w:p>
    <w:p w:rsidR="00F916A7" w:rsidRDefault="00F916A7" w:rsidP="000956CD">
      <w:pPr>
        <w:pStyle w:val="NormalWeb"/>
        <w:spacing w:before="0" w:beforeAutospacing="0" w:after="0" w:afterAutospacing="0"/>
        <w:ind w:left="720"/>
      </w:pPr>
    </w:p>
    <w:p w:rsidR="00F916A7" w:rsidRDefault="00972521" w:rsidP="00F916A7">
      <w:pPr>
        <w:ind w:left="720"/>
      </w:pPr>
      <w:r>
        <w:t>Sal anticipates a</w:t>
      </w:r>
      <w:r w:rsidR="00F916A7">
        <w:t xml:space="preserve"> potential decrease </w:t>
      </w:r>
      <w:r>
        <w:t xml:space="preserve">in the amount of state subsidy </w:t>
      </w:r>
      <w:r w:rsidR="00F916A7">
        <w:t xml:space="preserve">coming to the University. Students will be making decisions that will impact our enrollment.  The positive impact </w:t>
      </w:r>
      <w:r>
        <w:t xml:space="preserve">might </w:t>
      </w:r>
      <w:r w:rsidR="00F916A7">
        <w:t>be that students may decide to stay closer to home and not attend other institutions since classes are now online.</w:t>
      </w:r>
    </w:p>
    <w:p w:rsidR="00F916A7" w:rsidRDefault="00F916A7" w:rsidP="00F916A7">
      <w:pPr>
        <w:ind w:left="720"/>
      </w:pPr>
    </w:p>
    <w:p w:rsidR="00F916A7" w:rsidRDefault="00F916A7" w:rsidP="00F916A7">
      <w:pPr>
        <w:ind w:left="720"/>
      </w:pPr>
      <w:r>
        <w:t xml:space="preserve">Fall enrollment </w:t>
      </w:r>
      <w:r w:rsidR="00972521">
        <w:t xml:space="preserve">is </w:t>
      </w:r>
      <w:r>
        <w:t xml:space="preserve">showing a slight increase in applications at the graduate level, but </w:t>
      </w:r>
      <w:r w:rsidR="00972521">
        <w:t xml:space="preserve">we </w:t>
      </w:r>
      <w:r>
        <w:t>will need to wait and see how many enroll in classes.</w:t>
      </w:r>
      <w:r w:rsidR="00762B2D">
        <w:t xml:space="preserve">  The largest impact would be international students as some embassies aren’t ope</w:t>
      </w:r>
      <w:r w:rsidR="00972521">
        <w:t xml:space="preserve">n to approve them to get out of </w:t>
      </w:r>
      <w:r w:rsidR="00762B2D">
        <w:t>the</w:t>
      </w:r>
      <w:r w:rsidR="00972521">
        <w:t>ir</w:t>
      </w:r>
      <w:r w:rsidR="00762B2D">
        <w:t xml:space="preserve"> county. </w:t>
      </w:r>
    </w:p>
    <w:p w:rsidR="00F916A7" w:rsidRDefault="00F916A7" w:rsidP="000956CD">
      <w:pPr>
        <w:pStyle w:val="NormalWeb"/>
        <w:spacing w:before="0" w:beforeAutospacing="0" w:after="0" w:afterAutospacing="0"/>
        <w:ind w:left="720"/>
      </w:pPr>
    </w:p>
    <w:p w:rsidR="00A94019" w:rsidRDefault="00762B2D" w:rsidP="00042BE2">
      <w:pPr>
        <w:ind w:left="720"/>
      </w:pPr>
      <w:r>
        <w:t>Nate</w:t>
      </w:r>
      <w:r w:rsidR="00A94019">
        <w:t xml:space="preserve"> Myers</w:t>
      </w:r>
      <w:r>
        <w:t xml:space="preserve"> has previously </w:t>
      </w:r>
      <w:r w:rsidR="00A94019">
        <w:t>talked about</w:t>
      </w:r>
      <w:r>
        <w:t xml:space="preserve"> </w:t>
      </w:r>
      <w:r w:rsidR="00A94019">
        <w:t xml:space="preserve">preemptively </w:t>
      </w:r>
      <w:r>
        <w:t>send</w:t>
      </w:r>
      <w:r w:rsidR="00A94019">
        <w:t>ing</w:t>
      </w:r>
      <w:r>
        <w:t xml:space="preserve"> out some of the </w:t>
      </w:r>
      <w:r w:rsidR="004C2746">
        <w:t xml:space="preserve">required </w:t>
      </w:r>
      <w:r w:rsidR="00A94019">
        <w:t>documents</w:t>
      </w:r>
      <w:r>
        <w:t xml:space="preserve"> and pay</w:t>
      </w:r>
      <w:r w:rsidR="00A94019">
        <w:t>ing for the mailing</w:t>
      </w:r>
      <w:r w:rsidR="00972521">
        <w:t>.</w:t>
      </w:r>
      <w:r w:rsidR="00A94019">
        <w:t xml:space="preserve"> We don't have a huge percentage of our enrollment t</w:t>
      </w:r>
      <w:r w:rsidR="00972521">
        <w:t xml:space="preserve">hat are </w:t>
      </w:r>
      <w:r w:rsidR="00A94019">
        <w:t>international</w:t>
      </w:r>
      <w:r w:rsidR="00042BE2">
        <w:t xml:space="preserve"> students, </w:t>
      </w:r>
      <w:r w:rsidR="00972521">
        <w:t xml:space="preserve">so this </w:t>
      </w:r>
      <w:r w:rsidR="00A94019">
        <w:t>may not impact our overall enrollment figures.</w:t>
      </w:r>
    </w:p>
    <w:p w:rsidR="00762B2D" w:rsidRDefault="00762B2D" w:rsidP="00762B2D">
      <w:pPr>
        <w:ind w:left="720"/>
      </w:pPr>
    </w:p>
    <w:p w:rsidR="003368DF" w:rsidRDefault="004C2746" w:rsidP="003368DF">
      <w:pPr>
        <w:ind w:left="720"/>
      </w:pPr>
      <w:r>
        <w:t xml:space="preserve">Sal said a task force </w:t>
      </w:r>
      <w:r w:rsidR="006C7F1E">
        <w:t>h</w:t>
      </w:r>
      <w:r>
        <w:t xml:space="preserve">as met to discuss a </w:t>
      </w:r>
      <w:r w:rsidR="003368DF">
        <w:t>policy change to allow people other than full</w:t>
      </w:r>
      <w:r w:rsidR="00323683">
        <w:t>-</w:t>
      </w:r>
      <w:r w:rsidR="003368DF">
        <w:t>time faculty to work or chair thesis and dissertation committees</w:t>
      </w:r>
      <w:r>
        <w:t xml:space="preserve">. </w:t>
      </w:r>
      <w:r w:rsidR="006C7F1E">
        <w:t>Sal will bring some proposals to</w:t>
      </w:r>
      <w:r w:rsidR="00DA3317">
        <w:t xml:space="preserve"> the next meeting.</w:t>
      </w:r>
    </w:p>
    <w:p w:rsidR="00F916A7" w:rsidRDefault="00F916A7" w:rsidP="000956CD">
      <w:pPr>
        <w:pStyle w:val="NormalWeb"/>
        <w:spacing w:before="0" w:beforeAutospacing="0" w:after="0" w:afterAutospacing="0"/>
        <w:ind w:left="720"/>
      </w:pPr>
    </w:p>
    <w:p w:rsidR="00BC5761" w:rsidRDefault="00BC5761" w:rsidP="00BC5761">
      <w:pPr>
        <w:pStyle w:val="NormalWeb"/>
        <w:numPr>
          <w:ilvl w:val="0"/>
          <w:numId w:val="1"/>
        </w:numPr>
        <w:spacing w:before="0" w:beforeAutospacing="0" w:after="0" w:afterAutospacing="0"/>
      </w:pPr>
      <w:r w:rsidRPr="007518F2">
        <w:t xml:space="preserve">Best Wishes to Mark </w:t>
      </w:r>
      <w:r w:rsidR="00910C38">
        <w:t xml:space="preserve">Womble </w:t>
      </w:r>
      <w:r w:rsidRPr="007518F2">
        <w:t>on his retirement!</w:t>
      </w:r>
    </w:p>
    <w:p w:rsidR="003F15EA" w:rsidRDefault="003F15EA" w:rsidP="003F15EA">
      <w:pPr>
        <w:pStyle w:val="NormalWeb"/>
        <w:spacing w:before="0" w:beforeAutospacing="0" w:after="0" w:afterAutospacing="0"/>
        <w:ind w:left="720"/>
      </w:pPr>
    </w:p>
    <w:p w:rsidR="003F15EA" w:rsidRDefault="003F15EA" w:rsidP="001F7A02">
      <w:pPr>
        <w:ind w:left="360"/>
      </w:pPr>
      <w:r>
        <w:t xml:space="preserve">Sal Sanders thanked Mark </w:t>
      </w:r>
      <w:r w:rsidR="00323683">
        <w:t xml:space="preserve">for </w:t>
      </w:r>
      <w:r>
        <w:t xml:space="preserve">his extraordinary leadership not only </w:t>
      </w:r>
      <w:r w:rsidR="00462F1F">
        <w:t xml:space="preserve">on </w:t>
      </w:r>
      <w:r>
        <w:t>Graduate Council</w:t>
      </w:r>
      <w:r w:rsidR="001F7A02">
        <w:t xml:space="preserve"> but for</w:t>
      </w:r>
      <w:r>
        <w:t xml:space="preserve"> all the work he has done serving on sub-committees as well</w:t>
      </w:r>
      <w:r w:rsidR="00462F1F">
        <w:t xml:space="preserve">. </w:t>
      </w:r>
      <w:r w:rsidR="001F7A02">
        <w:t xml:space="preserve">Mark has always shown </w:t>
      </w:r>
      <w:r w:rsidR="00586EC4">
        <w:t>good judgment</w:t>
      </w:r>
      <w:r w:rsidR="001F7A02">
        <w:t>,</w:t>
      </w:r>
      <w:r w:rsidR="00586EC4">
        <w:t xml:space="preserve"> asking questions</w:t>
      </w:r>
      <w:r w:rsidR="00323683">
        <w:t>,</w:t>
      </w:r>
      <w:r w:rsidR="00586EC4">
        <w:t xml:space="preserve"> and thinking about possible outcomes. Mark</w:t>
      </w:r>
      <w:r w:rsidR="00462F1F">
        <w:t xml:space="preserve"> will be greatly missed</w:t>
      </w:r>
      <w:r w:rsidR="001F7A02">
        <w:t>,</w:t>
      </w:r>
      <w:r w:rsidR="00381D15">
        <w:t xml:space="preserve"> and </w:t>
      </w:r>
      <w:r w:rsidR="001F7A02">
        <w:t xml:space="preserve">the council members </w:t>
      </w:r>
      <w:r w:rsidR="00381D15">
        <w:t xml:space="preserve">wished him </w:t>
      </w:r>
      <w:r>
        <w:t>a very successful and happy retirement.</w:t>
      </w:r>
      <w:r w:rsidR="00381D15">
        <w:t xml:space="preserve">  The members approved this with an enthusiastic round of applause.</w:t>
      </w:r>
    </w:p>
    <w:p w:rsidR="00381D15" w:rsidRDefault="00381D15" w:rsidP="00381D15">
      <w:pPr>
        <w:pStyle w:val="NormalWeb"/>
        <w:spacing w:before="0" w:beforeAutospacing="0" w:after="0" w:afterAutospacing="0"/>
        <w:ind w:left="720"/>
      </w:pPr>
    </w:p>
    <w:p w:rsidR="00381D15" w:rsidRDefault="00381D15" w:rsidP="00381D15">
      <w:pPr>
        <w:ind w:left="360"/>
      </w:pPr>
      <w:r>
        <w:lastRenderedPageBreak/>
        <w:t xml:space="preserve">Mark Womble thanked everyone and said he would be glad to continue </w:t>
      </w:r>
      <w:r w:rsidR="001F7A02">
        <w:t>until a new chair has been elected.</w:t>
      </w:r>
      <w:r>
        <w:t xml:space="preserve">  </w:t>
      </w:r>
      <w:r w:rsidR="001F7A02">
        <w:t xml:space="preserve">There were no </w:t>
      </w:r>
      <w:r>
        <w:t>obj</w:t>
      </w:r>
      <w:r w:rsidR="001F7A02">
        <w:t>ections to Mark continuing</w:t>
      </w:r>
      <w:r>
        <w:t xml:space="preserve"> to help us out for the last meeting</w:t>
      </w:r>
      <w:r w:rsidR="001F7A02">
        <w:t xml:space="preserve">. </w:t>
      </w:r>
      <w:r w:rsidR="00586EC4">
        <w:t xml:space="preserve">Sal </w:t>
      </w:r>
      <w:r>
        <w:t>thanked him for his generous offer.</w:t>
      </w:r>
    </w:p>
    <w:p w:rsidR="00381D15" w:rsidRDefault="00381D15" w:rsidP="00381D15">
      <w:pPr>
        <w:pStyle w:val="NormalWeb"/>
        <w:spacing w:before="0" w:beforeAutospacing="0" w:after="0" w:afterAutospacing="0"/>
        <w:ind w:left="720"/>
      </w:pPr>
    </w:p>
    <w:p w:rsidR="00BC5761" w:rsidRDefault="00BC5761" w:rsidP="00381D15">
      <w:pPr>
        <w:pStyle w:val="NormalWeb"/>
        <w:spacing w:before="0" w:beforeAutospacing="0" w:after="0" w:afterAutospacing="0"/>
        <w:ind w:left="360"/>
      </w:pPr>
      <w:r w:rsidRPr="007518F2">
        <w:t xml:space="preserve">Nominations for </w:t>
      </w:r>
      <w:r w:rsidR="00323683">
        <w:t xml:space="preserve">the </w:t>
      </w:r>
      <w:r w:rsidRPr="007518F2">
        <w:t>2020-21 Grad Council Chair</w:t>
      </w:r>
      <w:r w:rsidR="00381D15">
        <w:t xml:space="preserve"> should be submitted before the next Graduate C</w:t>
      </w:r>
      <w:r w:rsidR="00586EC4">
        <w:t xml:space="preserve">ouncil meeting.  </w:t>
      </w:r>
    </w:p>
    <w:p w:rsidR="00586EC4" w:rsidRDefault="00586EC4" w:rsidP="00381D15">
      <w:pPr>
        <w:pStyle w:val="NormalWeb"/>
        <w:spacing w:before="0" w:beforeAutospacing="0" w:after="0" w:afterAutospacing="0"/>
        <w:ind w:left="360"/>
      </w:pPr>
    </w:p>
    <w:p w:rsidR="00586EC4" w:rsidRDefault="00586EC4" w:rsidP="00381D15">
      <w:pPr>
        <w:pStyle w:val="NormalWeb"/>
        <w:spacing w:before="0" w:beforeAutospacing="0" w:after="0" w:afterAutospacing="0"/>
        <w:ind w:left="360"/>
      </w:pPr>
      <w:r>
        <w:t>The meeting was adjo</w:t>
      </w:r>
      <w:r w:rsidR="00323683">
        <w:t>u</w:t>
      </w:r>
      <w:r>
        <w:t>rned</w:t>
      </w:r>
      <w:r w:rsidR="00CB7DDA">
        <w:t xml:space="preserve"> at</w:t>
      </w:r>
      <w:r w:rsidR="00E8613C">
        <w:t xml:space="preserve"> 4:35 pm.  </w:t>
      </w:r>
    </w:p>
    <w:p w:rsidR="00E8613C" w:rsidRDefault="00E8613C" w:rsidP="00381D15">
      <w:pPr>
        <w:pStyle w:val="NormalWeb"/>
        <w:spacing w:before="0" w:beforeAutospacing="0" w:after="0" w:afterAutospacing="0"/>
        <w:ind w:left="360"/>
      </w:pPr>
    </w:p>
    <w:p w:rsidR="00E8613C" w:rsidRDefault="00E8613C" w:rsidP="00381D15">
      <w:pPr>
        <w:pStyle w:val="NormalWeb"/>
        <w:spacing w:before="0" w:beforeAutospacing="0" w:after="0" w:afterAutospacing="0"/>
        <w:ind w:left="360"/>
      </w:pPr>
      <w:r>
        <w:t>Respectfully submitted,</w:t>
      </w:r>
    </w:p>
    <w:p w:rsidR="00E8613C" w:rsidRPr="00CB7DDA" w:rsidRDefault="00E8613C" w:rsidP="00381D15">
      <w:pPr>
        <w:pStyle w:val="NormalWeb"/>
        <w:spacing w:before="0" w:beforeAutospacing="0" w:after="0" w:afterAutospacing="0"/>
        <w:ind w:left="360"/>
        <w:rPr>
          <w:rFonts w:ascii="Bradley Hand ITC" w:hAnsi="Bradley Hand ITC"/>
        </w:rPr>
      </w:pPr>
      <w:r w:rsidRPr="00CB7DDA">
        <w:rPr>
          <w:rFonts w:ascii="Bradley Hand ITC" w:hAnsi="Bradley Hand ITC"/>
        </w:rPr>
        <w:t xml:space="preserve">Linda </w:t>
      </w:r>
      <w:proofErr w:type="spellStart"/>
      <w:r w:rsidRPr="00CB7DDA">
        <w:rPr>
          <w:rFonts w:ascii="Bradley Hand ITC" w:hAnsi="Bradley Hand ITC"/>
        </w:rPr>
        <w:t>Hulburt</w:t>
      </w:r>
      <w:proofErr w:type="spellEnd"/>
      <w:r w:rsidRPr="00CB7DDA">
        <w:rPr>
          <w:rFonts w:ascii="Bradley Hand ITC" w:hAnsi="Bradley Hand ITC"/>
        </w:rPr>
        <w:t xml:space="preserve"> Blosser </w:t>
      </w:r>
    </w:p>
    <w:p w:rsidR="00E8613C" w:rsidRDefault="00E8613C" w:rsidP="00381D15">
      <w:pPr>
        <w:pStyle w:val="NormalWeb"/>
        <w:spacing w:before="0" w:beforeAutospacing="0" w:after="0" w:afterAutospacing="0"/>
        <w:ind w:left="360"/>
      </w:pPr>
      <w:r>
        <w:t>Administrative Assistant</w:t>
      </w:r>
    </w:p>
    <w:p w:rsidR="00E8613C" w:rsidRDefault="00E8613C" w:rsidP="00381D15">
      <w:pPr>
        <w:pStyle w:val="NormalWeb"/>
        <w:spacing w:before="0" w:beforeAutospacing="0" w:after="0" w:afterAutospacing="0"/>
        <w:ind w:left="360"/>
      </w:pPr>
      <w:r>
        <w:t>The College of Graduate Studies</w:t>
      </w:r>
    </w:p>
    <w:p w:rsidR="00E8613C" w:rsidRDefault="00E8613C" w:rsidP="00381D15">
      <w:pPr>
        <w:pStyle w:val="NormalWeb"/>
        <w:spacing w:before="0" w:beforeAutospacing="0" w:after="0" w:afterAutospacing="0"/>
        <w:ind w:left="360"/>
      </w:pPr>
    </w:p>
    <w:p w:rsidR="00586EC4" w:rsidRDefault="00586EC4" w:rsidP="00381D15">
      <w:pPr>
        <w:pStyle w:val="NormalWeb"/>
        <w:spacing w:before="0" w:beforeAutospacing="0" w:after="0" w:afterAutospacing="0"/>
        <w:ind w:left="360"/>
      </w:pPr>
    </w:p>
    <w:p w:rsidR="00586EC4" w:rsidRDefault="00586EC4" w:rsidP="00381D15">
      <w:pPr>
        <w:pStyle w:val="NormalWeb"/>
        <w:spacing w:before="0" w:beforeAutospacing="0" w:after="0" w:afterAutospacing="0"/>
        <w:ind w:left="360"/>
      </w:pPr>
    </w:p>
    <w:p w:rsidR="00910C38" w:rsidRDefault="00910C38" w:rsidP="00910C38">
      <w:pPr>
        <w:pStyle w:val="NormalWeb"/>
        <w:spacing w:before="0" w:beforeAutospacing="0" w:after="0" w:afterAutospacing="0"/>
        <w:ind w:left="1440"/>
      </w:pPr>
    </w:p>
    <w:p w:rsidR="00910C38" w:rsidRPr="007518F2" w:rsidRDefault="00910C38" w:rsidP="00910C38">
      <w:pPr>
        <w:pStyle w:val="NormalWeb"/>
        <w:spacing w:before="0" w:beforeAutospacing="0" w:after="0" w:afterAutospacing="0"/>
        <w:ind w:left="1440"/>
      </w:pPr>
    </w:p>
    <w:p w:rsidR="00BC5761" w:rsidRPr="007518F2" w:rsidRDefault="00BC5761" w:rsidP="00BC5761"/>
    <w:p w:rsidR="00BC4C55" w:rsidRPr="007518F2" w:rsidRDefault="00BC4C55" w:rsidP="00BC5761"/>
    <w:p w:rsidR="00BC4C55" w:rsidRDefault="00BC4C55" w:rsidP="00BC5761"/>
    <w:p w:rsidR="00EC5EEF" w:rsidRDefault="00EC5EEF">
      <w:pPr>
        <w:spacing w:after="160" w:line="259" w:lineRule="auto"/>
      </w:pPr>
    </w:p>
    <w:p w:rsidR="00EC5EEF" w:rsidRDefault="00EC5EEF">
      <w:pPr>
        <w:spacing w:after="160" w:line="259" w:lineRule="auto"/>
      </w:pPr>
    </w:p>
    <w:p w:rsidR="00EC5EEF" w:rsidRDefault="00EC5EEF">
      <w:pPr>
        <w:spacing w:after="160" w:line="259" w:lineRule="auto"/>
      </w:pPr>
    </w:p>
    <w:p w:rsidR="005A0DDA" w:rsidRDefault="005A0DDA">
      <w:pPr>
        <w:spacing w:after="160" w:line="259" w:lineRule="auto"/>
        <w:rPr>
          <w:b/>
        </w:rPr>
      </w:pPr>
      <w:r>
        <w:rPr>
          <w:b/>
        </w:rPr>
        <w:br w:type="page"/>
      </w:r>
    </w:p>
    <w:p w:rsidR="005933B6" w:rsidRPr="007B6A3E" w:rsidRDefault="00BC4C55" w:rsidP="00BC4C55">
      <w:pPr>
        <w:rPr>
          <w:b/>
        </w:rPr>
      </w:pPr>
      <w:r w:rsidRPr="007B6A3E">
        <w:rPr>
          <w:b/>
        </w:rPr>
        <w:lastRenderedPageBreak/>
        <w:t>Attachment #1</w:t>
      </w:r>
      <w:r w:rsidR="00073074">
        <w:rPr>
          <w:b/>
        </w:rPr>
        <w:t xml:space="preserve"> from Nathan Meyers, Ph.D.</w:t>
      </w:r>
    </w:p>
    <w:p w:rsidR="00BC4C55" w:rsidRDefault="00BC4C55" w:rsidP="00BC4C55">
      <w:pPr>
        <w:rPr>
          <w:rFonts w:ascii="Calibri" w:hAnsi="Calibri" w:cs="Calibri"/>
          <w:color w:val="000000"/>
          <w:sz w:val="27"/>
          <w:szCs w:val="27"/>
        </w:rPr>
      </w:pPr>
      <w:r>
        <w:rPr>
          <w:rFonts w:ascii="Calibri" w:hAnsi="Calibri" w:cs="Calibri"/>
          <w:b/>
          <w:bCs/>
          <w:color w:val="000000"/>
          <w:sz w:val="27"/>
          <w:szCs w:val="27"/>
          <w:u w:val="single"/>
        </w:rPr>
        <w:t>Duolingo</w:t>
      </w:r>
      <w:r>
        <w:rPr>
          <w:rFonts w:ascii="Calibri" w:hAnsi="Calibri" w:cs="Calibri"/>
          <w:color w:val="000000"/>
          <w:sz w:val="27"/>
          <w:szCs w:val="27"/>
        </w:rPr>
        <w:t> </w:t>
      </w:r>
    </w:p>
    <w:p w:rsidR="00BC4C55" w:rsidRDefault="00BC4C55" w:rsidP="00BC4C55">
      <w:pPr>
        <w:numPr>
          <w:ilvl w:val="0"/>
          <w:numId w:val="2"/>
        </w:numPr>
        <w:spacing w:before="100" w:beforeAutospacing="1" w:after="100" w:afterAutospacing="1"/>
        <w:rPr>
          <w:rFonts w:ascii="Calibri" w:hAnsi="Calibri" w:cs="Calibri"/>
          <w:color w:val="000000"/>
        </w:rPr>
      </w:pPr>
      <w:r>
        <w:rPr>
          <w:rFonts w:ascii="Calibri" w:hAnsi="Calibri" w:cs="Calibri"/>
          <w:color w:val="000000"/>
        </w:rPr>
        <w:t>About the Company</w:t>
      </w:r>
    </w:p>
    <w:p w:rsidR="00BC4C55" w:rsidRDefault="00BC4C55" w:rsidP="00BC4C55">
      <w:pPr>
        <w:numPr>
          <w:ilvl w:val="1"/>
          <w:numId w:val="2"/>
        </w:numPr>
        <w:spacing w:before="100" w:beforeAutospacing="1" w:after="100" w:afterAutospacing="1"/>
        <w:rPr>
          <w:rFonts w:ascii="Calibri" w:hAnsi="Calibri" w:cs="Calibri"/>
          <w:color w:val="000000"/>
        </w:rPr>
      </w:pPr>
      <w:r>
        <w:rPr>
          <w:rFonts w:ascii="Calibri" w:hAnsi="Calibri" w:cs="Calibri"/>
          <w:color w:val="000000"/>
        </w:rPr>
        <w:t>Based in Pittsburgh</w:t>
      </w:r>
    </w:p>
    <w:p w:rsidR="00BC4C55" w:rsidRDefault="00BC4C55" w:rsidP="00BC4C55">
      <w:pPr>
        <w:numPr>
          <w:ilvl w:val="1"/>
          <w:numId w:val="2"/>
        </w:numPr>
        <w:spacing w:before="100" w:beforeAutospacing="1" w:after="100" w:afterAutospacing="1"/>
        <w:rPr>
          <w:rFonts w:ascii="Calibri" w:hAnsi="Calibri" w:cs="Calibri"/>
          <w:color w:val="000000"/>
        </w:rPr>
      </w:pPr>
      <w:r>
        <w:rPr>
          <w:rFonts w:ascii="Calibri" w:hAnsi="Calibri" w:cs="Calibri"/>
          <w:color w:val="000000"/>
        </w:rPr>
        <w:t>In 2012, Began as a language learning app for smartphones</w:t>
      </w:r>
    </w:p>
    <w:p w:rsidR="00BC4C55" w:rsidRDefault="00BC4C55" w:rsidP="00BC4C55">
      <w:pPr>
        <w:numPr>
          <w:ilvl w:val="1"/>
          <w:numId w:val="2"/>
        </w:numPr>
        <w:spacing w:before="100" w:beforeAutospacing="1" w:after="100" w:afterAutospacing="1"/>
        <w:rPr>
          <w:rFonts w:ascii="Calibri" w:hAnsi="Calibri" w:cs="Calibri"/>
          <w:color w:val="000000"/>
        </w:rPr>
      </w:pPr>
      <w:r>
        <w:rPr>
          <w:rFonts w:ascii="Calibri" w:hAnsi="Calibri" w:cs="Calibri"/>
          <w:color w:val="000000"/>
        </w:rPr>
        <w:t>Duolingo commits to bringing serious learners up to advanced beginner/early intermediate proficiency through the app</w:t>
      </w:r>
    </w:p>
    <w:p w:rsidR="00BC4C55" w:rsidRDefault="00BC4C55" w:rsidP="00BC4C55">
      <w:pPr>
        <w:numPr>
          <w:ilvl w:val="1"/>
          <w:numId w:val="2"/>
        </w:numPr>
        <w:spacing w:before="100" w:beforeAutospacing="1" w:after="100" w:afterAutospacing="1"/>
        <w:rPr>
          <w:rFonts w:ascii="Calibri" w:hAnsi="Calibri" w:cs="Calibri"/>
          <w:color w:val="000000"/>
        </w:rPr>
      </w:pPr>
      <w:r>
        <w:rPr>
          <w:rFonts w:ascii="Calibri" w:hAnsi="Calibri" w:cs="Calibri"/>
          <w:color w:val="000000"/>
        </w:rPr>
        <w:t>In 2016, Duolingo launched the DET – Duolingo English Test to compete with TOEFL/IELTS</w:t>
      </w:r>
    </w:p>
    <w:p w:rsidR="00BC4C55" w:rsidRDefault="00BC4C55" w:rsidP="00BC4C55">
      <w:pPr>
        <w:numPr>
          <w:ilvl w:val="0"/>
          <w:numId w:val="2"/>
        </w:numPr>
        <w:spacing w:before="100" w:beforeAutospacing="1" w:after="100" w:afterAutospacing="1"/>
        <w:rPr>
          <w:rFonts w:ascii="Calibri" w:hAnsi="Calibri" w:cs="Calibri"/>
          <w:color w:val="000000"/>
        </w:rPr>
      </w:pPr>
      <w:r>
        <w:rPr>
          <w:rFonts w:ascii="Calibri" w:hAnsi="Calibri" w:cs="Calibri"/>
          <w:color w:val="000000"/>
        </w:rPr>
        <w:t>About the DET</w:t>
      </w:r>
    </w:p>
    <w:p w:rsidR="00BC4C55" w:rsidRDefault="00BC4C55" w:rsidP="00BC4C55">
      <w:pPr>
        <w:numPr>
          <w:ilvl w:val="1"/>
          <w:numId w:val="2"/>
        </w:numPr>
        <w:spacing w:before="100" w:beforeAutospacing="1" w:after="100" w:afterAutospacing="1"/>
        <w:rPr>
          <w:rFonts w:ascii="Calibri" w:hAnsi="Calibri" w:cs="Calibri"/>
          <w:color w:val="000000"/>
        </w:rPr>
      </w:pPr>
      <w:r>
        <w:rPr>
          <w:rFonts w:ascii="Calibri" w:hAnsi="Calibri" w:cs="Calibri"/>
          <w:color w:val="000000"/>
        </w:rPr>
        <w:t>Costs $50 (TOEFL costs $215)</w:t>
      </w:r>
    </w:p>
    <w:p w:rsidR="00BC4C55" w:rsidRDefault="00BC4C55" w:rsidP="00BC4C55">
      <w:pPr>
        <w:numPr>
          <w:ilvl w:val="1"/>
          <w:numId w:val="2"/>
        </w:numPr>
        <w:spacing w:before="100" w:beforeAutospacing="1" w:after="100" w:afterAutospacing="1"/>
        <w:rPr>
          <w:rFonts w:ascii="Calibri" w:hAnsi="Calibri" w:cs="Calibri"/>
          <w:color w:val="000000"/>
        </w:rPr>
      </w:pPr>
      <w:r>
        <w:rPr>
          <w:rFonts w:ascii="Calibri" w:hAnsi="Calibri" w:cs="Calibri"/>
          <w:color w:val="000000"/>
        </w:rPr>
        <w:t>Take it from anywhere</w:t>
      </w:r>
    </w:p>
    <w:p w:rsidR="00BC4C55" w:rsidRDefault="00BC4C55" w:rsidP="00BC4C55">
      <w:pPr>
        <w:numPr>
          <w:ilvl w:val="1"/>
          <w:numId w:val="2"/>
        </w:numPr>
        <w:spacing w:before="100" w:beforeAutospacing="1" w:after="100" w:afterAutospacing="1"/>
        <w:rPr>
          <w:rFonts w:ascii="Calibri" w:hAnsi="Calibri" w:cs="Calibri"/>
          <w:color w:val="000000"/>
        </w:rPr>
      </w:pPr>
      <w:r>
        <w:rPr>
          <w:rFonts w:ascii="Calibri" w:hAnsi="Calibri" w:cs="Calibri"/>
          <w:color w:val="000000"/>
        </w:rPr>
        <w:t>Eliminates need to travel to a testing center</w:t>
      </w:r>
    </w:p>
    <w:p w:rsidR="00BC4C55" w:rsidRDefault="00BC4C55" w:rsidP="00BC4C55">
      <w:pPr>
        <w:numPr>
          <w:ilvl w:val="1"/>
          <w:numId w:val="2"/>
        </w:numPr>
        <w:spacing w:before="100" w:beforeAutospacing="1" w:after="100" w:afterAutospacing="1"/>
        <w:rPr>
          <w:rFonts w:ascii="Calibri" w:hAnsi="Calibri" w:cs="Calibri"/>
          <w:color w:val="000000"/>
        </w:rPr>
      </w:pPr>
      <w:r>
        <w:rPr>
          <w:rFonts w:ascii="Calibri" w:hAnsi="Calibri" w:cs="Calibri"/>
          <w:color w:val="000000"/>
        </w:rPr>
        <w:t>Combines speaking, grammar, reading comprehension and writing to produce an overall DET score</w:t>
      </w:r>
    </w:p>
    <w:p w:rsidR="00BC4C55" w:rsidRDefault="00BC4C55" w:rsidP="00BC4C55">
      <w:pPr>
        <w:numPr>
          <w:ilvl w:val="2"/>
          <w:numId w:val="2"/>
        </w:numPr>
        <w:spacing w:before="100" w:beforeAutospacing="1" w:after="100" w:afterAutospacing="1"/>
        <w:rPr>
          <w:rFonts w:ascii="Calibri" w:hAnsi="Calibri" w:cs="Calibri"/>
          <w:color w:val="000000"/>
        </w:rPr>
      </w:pPr>
      <w:r>
        <w:rPr>
          <w:rFonts w:ascii="Calibri" w:hAnsi="Calibri" w:cs="Calibri"/>
          <w:color w:val="000000"/>
        </w:rPr>
        <w:t>Recommended DET Master’s Score: 105</w:t>
      </w:r>
    </w:p>
    <w:p w:rsidR="00BC4C55" w:rsidRDefault="00BC4C55" w:rsidP="00BC4C55">
      <w:pPr>
        <w:numPr>
          <w:ilvl w:val="2"/>
          <w:numId w:val="2"/>
        </w:numPr>
        <w:spacing w:before="100" w:beforeAutospacing="1" w:after="100" w:afterAutospacing="1"/>
        <w:rPr>
          <w:rFonts w:ascii="Calibri" w:hAnsi="Calibri" w:cs="Calibri"/>
          <w:color w:val="000000"/>
        </w:rPr>
      </w:pPr>
      <w:r>
        <w:rPr>
          <w:rFonts w:ascii="Calibri" w:hAnsi="Calibri" w:cs="Calibri"/>
          <w:color w:val="000000"/>
        </w:rPr>
        <w:t>Recommended DET Doctoral Score: 115</w:t>
      </w:r>
    </w:p>
    <w:p w:rsidR="00BC4C55" w:rsidRDefault="00BC4C55" w:rsidP="00BC4C55">
      <w:pPr>
        <w:numPr>
          <w:ilvl w:val="1"/>
          <w:numId w:val="2"/>
        </w:numPr>
        <w:spacing w:before="100" w:beforeAutospacing="1" w:after="100" w:afterAutospacing="1"/>
        <w:rPr>
          <w:rFonts w:ascii="Calibri" w:hAnsi="Calibri" w:cs="Calibri"/>
          <w:color w:val="000000"/>
        </w:rPr>
      </w:pPr>
      <w:r>
        <w:rPr>
          <w:rFonts w:ascii="Calibri" w:hAnsi="Calibri" w:cs="Calibri"/>
          <w:color w:val="000000"/>
        </w:rPr>
        <w:t>All Graduate Program Directors would have access to a login which would enable them to view a video of the speaking sample from the DET</w:t>
      </w:r>
    </w:p>
    <w:p w:rsidR="00BC4C55" w:rsidRPr="00AE1340" w:rsidRDefault="00BC4C55" w:rsidP="00BC4C55">
      <w:pPr>
        <w:numPr>
          <w:ilvl w:val="1"/>
          <w:numId w:val="2"/>
        </w:numPr>
        <w:spacing w:before="100" w:beforeAutospacing="1" w:after="100" w:afterAutospacing="1"/>
        <w:rPr>
          <w:rStyle w:val="Hyperlink"/>
          <w:rFonts w:ascii="Calibri" w:hAnsi="Calibri" w:cs="Calibri"/>
        </w:rPr>
      </w:pPr>
      <w:r>
        <w:rPr>
          <w:rFonts w:ascii="Calibri" w:hAnsi="Calibri" w:cs="Calibri"/>
          <w:color w:val="000000"/>
        </w:rPr>
        <w:t xml:space="preserve">Test is currently used by 915 institutions </w:t>
      </w:r>
      <w:r w:rsidR="00AE1340">
        <w:rPr>
          <w:rFonts w:ascii="Calibri" w:hAnsi="Calibri" w:cs="Calibri"/>
          <w:color w:val="000000"/>
        </w:rPr>
        <w:fldChar w:fldCharType="begin"/>
      </w:r>
      <w:r w:rsidR="00750F60">
        <w:rPr>
          <w:rFonts w:ascii="Calibri" w:hAnsi="Calibri" w:cs="Calibri"/>
          <w:color w:val="000000"/>
        </w:rPr>
        <w:instrText>HYPERLINK "https://englishtest.duolingo.com/institutions"</w:instrText>
      </w:r>
      <w:r w:rsidR="00AE1340">
        <w:rPr>
          <w:rFonts w:ascii="Calibri" w:hAnsi="Calibri" w:cs="Calibri"/>
          <w:color w:val="000000"/>
        </w:rPr>
        <w:fldChar w:fldCharType="separate"/>
      </w:r>
      <w:r w:rsidRPr="00AE1340">
        <w:rPr>
          <w:rStyle w:val="Hyperlink"/>
          <w:rFonts w:ascii="Calibri" w:hAnsi="Calibri" w:cs="Calibri"/>
        </w:rPr>
        <w:t>(https://englishtest.duolingo.com/institutions)</w:t>
      </w:r>
    </w:p>
    <w:p w:rsidR="00BC4C55" w:rsidRDefault="00AE1340" w:rsidP="00BC4C55">
      <w:pPr>
        <w:numPr>
          <w:ilvl w:val="2"/>
          <w:numId w:val="2"/>
        </w:numPr>
        <w:spacing w:before="100" w:beforeAutospacing="1" w:after="100" w:afterAutospacing="1"/>
        <w:rPr>
          <w:rFonts w:ascii="Calibri" w:hAnsi="Calibri" w:cs="Calibri"/>
          <w:color w:val="000000"/>
        </w:rPr>
      </w:pPr>
      <w:r>
        <w:rPr>
          <w:rFonts w:ascii="Calibri" w:hAnsi="Calibri" w:cs="Calibri"/>
          <w:color w:val="000000"/>
        </w:rPr>
        <w:fldChar w:fldCharType="end"/>
      </w:r>
      <w:r w:rsidR="00BC4C55">
        <w:rPr>
          <w:rFonts w:ascii="Calibri" w:hAnsi="Calibri" w:cs="Calibri"/>
          <w:color w:val="000000"/>
        </w:rPr>
        <w:t>Institutions include</w:t>
      </w:r>
    </w:p>
    <w:p w:rsidR="00BC4C55" w:rsidRDefault="00BC4C55" w:rsidP="00BC4C55">
      <w:pPr>
        <w:numPr>
          <w:ilvl w:val="3"/>
          <w:numId w:val="2"/>
        </w:numPr>
        <w:spacing w:before="100" w:beforeAutospacing="1" w:after="100" w:afterAutospacing="1"/>
        <w:rPr>
          <w:rFonts w:ascii="Calibri" w:hAnsi="Calibri" w:cs="Calibri"/>
          <w:color w:val="000000"/>
        </w:rPr>
      </w:pPr>
      <w:r>
        <w:rPr>
          <w:rFonts w:ascii="Calibri" w:hAnsi="Calibri" w:cs="Calibri"/>
          <w:color w:val="000000"/>
        </w:rPr>
        <w:t>Kent State Univ.</w:t>
      </w:r>
    </w:p>
    <w:p w:rsidR="00BC4C55" w:rsidRDefault="00BC4C55" w:rsidP="00BC4C55">
      <w:pPr>
        <w:numPr>
          <w:ilvl w:val="3"/>
          <w:numId w:val="2"/>
        </w:numPr>
        <w:spacing w:before="100" w:beforeAutospacing="1" w:after="100" w:afterAutospacing="1"/>
        <w:rPr>
          <w:rFonts w:ascii="Calibri" w:hAnsi="Calibri" w:cs="Calibri"/>
          <w:color w:val="000000"/>
        </w:rPr>
      </w:pPr>
      <w:r>
        <w:rPr>
          <w:rFonts w:ascii="Calibri" w:hAnsi="Calibri" w:cs="Calibri"/>
          <w:color w:val="000000"/>
        </w:rPr>
        <w:t>Miami Univ. (Oxford)</w:t>
      </w:r>
    </w:p>
    <w:p w:rsidR="00BC4C55" w:rsidRDefault="00BC4C55" w:rsidP="00BC4C55">
      <w:pPr>
        <w:numPr>
          <w:ilvl w:val="3"/>
          <w:numId w:val="2"/>
        </w:numPr>
        <w:spacing w:before="100" w:beforeAutospacing="1" w:after="100" w:afterAutospacing="1"/>
        <w:rPr>
          <w:rFonts w:ascii="Calibri" w:hAnsi="Calibri" w:cs="Calibri"/>
          <w:color w:val="000000"/>
        </w:rPr>
      </w:pPr>
      <w:r>
        <w:rPr>
          <w:rFonts w:ascii="Calibri" w:hAnsi="Calibri" w:cs="Calibri"/>
          <w:color w:val="000000"/>
        </w:rPr>
        <w:t>Bowling Green State Univ.</w:t>
      </w:r>
    </w:p>
    <w:p w:rsidR="00BC4C55" w:rsidRDefault="00BC4C55" w:rsidP="00BC4C55">
      <w:pPr>
        <w:numPr>
          <w:ilvl w:val="3"/>
          <w:numId w:val="2"/>
        </w:numPr>
        <w:spacing w:before="100" w:beforeAutospacing="1" w:after="100" w:afterAutospacing="1"/>
        <w:rPr>
          <w:rFonts w:ascii="Calibri" w:hAnsi="Calibri" w:cs="Calibri"/>
          <w:color w:val="000000"/>
        </w:rPr>
      </w:pPr>
      <w:r>
        <w:rPr>
          <w:rFonts w:ascii="Calibri" w:hAnsi="Calibri" w:cs="Calibri"/>
          <w:color w:val="000000"/>
        </w:rPr>
        <w:t>Univ. of Cincinnati</w:t>
      </w:r>
    </w:p>
    <w:p w:rsidR="00BC4C55" w:rsidRDefault="00BC4C55" w:rsidP="00BC4C55">
      <w:pPr>
        <w:numPr>
          <w:ilvl w:val="3"/>
          <w:numId w:val="2"/>
        </w:numPr>
        <w:spacing w:before="100" w:beforeAutospacing="1" w:after="100" w:afterAutospacing="1"/>
        <w:rPr>
          <w:rFonts w:ascii="Calibri" w:hAnsi="Calibri" w:cs="Calibri"/>
          <w:color w:val="000000"/>
        </w:rPr>
      </w:pPr>
      <w:r>
        <w:rPr>
          <w:rFonts w:ascii="Calibri" w:hAnsi="Calibri" w:cs="Calibri"/>
          <w:color w:val="000000"/>
        </w:rPr>
        <w:t>Univ. of Dayton</w:t>
      </w:r>
    </w:p>
    <w:p w:rsidR="00BC4C55" w:rsidRDefault="00BC4C55" w:rsidP="00BC4C55">
      <w:pPr>
        <w:numPr>
          <w:ilvl w:val="3"/>
          <w:numId w:val="2"/>
        </w:numPr>
        <w:spacing w:before="100" w:beforeAutospacing="1" w:after="100" w:afterAutospacing="1"/>
        <w:rPr>
          <w:rFonts w:ascii="Calibri" w:hAnsi="Calibri" w:cs="Calibri"/>
          <w:color w:val="000000"/>
        </w:rPr>
      </w:pPr>
      <w:r>
        <w:rPr>
          <w:rFonts w:ascii="Calibri" w:hAnsi="Calibri" w:cs="Calibri"/>
          <w:color w:val="000000"/>
        </w:rPr>
        <w:t>College of Wooster</w:t>
      </w:r>
    </w:p>
    <w:p w:rsidR="00BC4C55" w:rsidRDefault="00BC4C55" w:rsidP="00BC4C55">
      <w:pPr>
        <w:numPr>
          <w:ilvl w:val="3"/>
          <w:numId w:val="2"/>
        </w:numPr>
        <w:spacing w:before="100" w:beforeAutospacing="1" w:after="100" w:afterAutospacing="1"/>
        <w:rPr>
          <w:rFonts w:ascii="Calibri" w:hAnsi="Calibri" w:cs="Calibri"/>
          <w:color w:val="000000"/>
        </w:rPr>
      </w:pPr>
      <w:r>
        <w:rPr>
          <w:rFonts w:ascii="Calibri" w:hAnsi="Calibri" w:cs="Calibri"/>
          <w:color w:val="000000"/>
        </w:rPr>
        <w:t>Univ. of Akron</w:t>
      </w:r>
    </w:p>
    <w:p w:rsidR="00BC4C55" w:rsidRDefault="00BC4C55" w:rsidP="00BC4C55">
      <w:pPr>
        <w:numPr>
          <w:ilvl w:val="3"/>
          <w:numId w:val="2"/>
        </w:numPr>
        <w:spacing w:before="100" w:beforeAutospacing="1" w:after="100" w:afterAutospacing="1"/>
        <w:rPr>
          <w:rFonts w:ascii="Calibri" w:hAnsi="Calibri" w:cs="Calibri"/>
          <w:color w:val="000000"/>
        </w:rPr>
      </w:pPr>
      <w:r>
        <w:rPr>
          <w:rFonts w:ascii="Calibri" w:hAnsi="Calibri" w:cs="Calibri"/>
          <w:color w:val="000000"/>
        </w:rPr>
        <w:t>Univ. of Toledo</w:t>
      </w:r>
    </w:p>
    <w:p w:rsidR="00BC4C55" w:rsidRDefault="00BC4C55" w:rsidP="00BC4C55">
      <w:pPr>
        <w:numPr>
          <w:ilvl w:val="3"/>
          <w:numId w:val="2"/>
        </w:numPr>
        <w:spacing w:before="100" w:beforeAutospacing="1" w:after="100" w:afterAutospacing="1"/>
        <w:rPr>
          <w:rFonts w:ascii="Calibri" w:hAnsi="Calibri" w:cs="Calibri"/>
          <w:color w:val="000000"/>
        </w:rPr>
      </w:pPr>
      <w:r>
        <w:rPr>
          <w:rFonts w:ascii="Calibri" w:hAnsi="Calibri" w:cs="Calibri"/>
          <w:color w:val="000000"/>
        </w:rPr>
        <w:t>Yale</w:t>
      </w:r>
    </w:p>
    <w:p w:rsidR="00BC4C55" w:rsidRDefault="00BC4C55" w:rsidP="00BC4C55">
      <w:pPr>
        <w:numPr>
          <w:ilvl w:val="3"/>
          <w:numId w:val="2"/>
        </w:numPr>
        <w:spacing w:before="100" w:beforeAutospacing="1" w:after="100" w:afterAutospacing="1"/>
        <w:rPr>
          <w:rFonts w:ascii="Calibri" w:hAnsi="Calibri" w:cs="Calibri"/>
          <w:color w:val="000000"/>
        </w:rPr>
      </w:pPr>
      <w:r>
        <w:rPr>
          <w:rFonts w:ascii="Calibri" w:hAnsi="Calibri" w:cs="Calibri"/>
          <w:color w:val="000000"/>
        </w:rPr>
        <w:t>Dartmouth</w:t>
      </w:r>
    </w:p>
    <w:p w:rsidR="00BC4C55" w:rsidRDefault="00BC4C55" w:rsidP="00BC4C55">
      <w:pPr>
        <w:numPr>
          <w:ilvl w:val="3"/>
          <w:numId w:val="2"/>
        </w:numPr>
        <w:spacing w:before="100" w:beforeAutospacing="1" w:after="100" w:afterAutospacing="1"/>
        <w:rPr>
          <w:rFonts w:ascii="Calibri" w:hAnsi="Calibri" w:cs="Calibri"/>
          <w:color w:val="000000"/>
        </w:rPr>
      </w:pPr>
      <w:r>
        <w:rPr>
          <w:rFonts w:ascii="Calibri" w:hAnsi="Calibri" w:cs="Calibri"/>
          <w:color w:val="000000"/>
        </w:rPr>
        <w:t>Univ. of Pittsburgh</w:t>
      </w:r>
    </w:p>
    <w:p w:rsidR="00BC4C55" w:rsidRDefault="00BC4C55" w:rsidP="00BC4C55">
      <w:pPr>
        <w:numPr>
          <w:ilvl w:val="0"/>
          <w:numId w:val="2"/>
        </w:numPr>
        <w:spacing w:before="100" w:beforeAutospacing="1" w:after="100" w:afterAutospacing="1"/>
        <w:rPr>
          <w:rFonts w:ascii="Calibri" w:hAnsi="Calibri" w:cs="Calibri"/>
          <w:color w:val="000000"/>
        </w:rPr>
      </w:pPr>
      <w:r>
        <w:rPr>
          <w:rFonts w:ascii="Calibri" w:hAnsi="Calibri" w:cs="Calibri"/>
          <w:color w:val="000000"/>
        </w:rPr>
        <w:t>Observations from IPO</w:t>
      </w:r>
    </w:p>
    <w:p w:rsidR="00BC4C55" w:rsidRDefault="00BC4C55" w:rsidP="00BC4C55">
      <w:pPr>
        <w:numPr>
          <w:ilvl w:val="1"/>
          <w:numId w:val="2"/>
        </w:numPr>
        <w:spacing w:before="100" w:beforeAutospacing="1" w:after="100" w:afterAutospacing="1"/>
        <w:rPr>
          <w:rFonts w:ascii="Calibri" w:hAnsi="Calibri" w:cs="Calibri"/>
          <w:color w:val="000000"/>
        </w:rPr>
      </w:pPr>
      <w:r>
        <w:rPr>
          <w:rFonts w:ascii="Calibri" w:hAnsi="Calibri" w:cs="Calibri"/>
          <w:color w:val="000000"/>
        </w:rPr>
        <w:t>Movement toward online testing detached from location</w:t>
      </w:r>
    </w:p>
    <w:p w:rsidR="00BC4C55" w:rsidRPr="00BC4C55" w:rsidRDefault="00BC4C55" w:rsidP="006C1DE2">
      <w:pPr>
        <w:numPr>
          <w:ilvl w:val="1"/>
          <w:numId w:val="2"/>
        </w:numPr>
        <w:spacing w:before="100" w:beforeAutospacing="1" w:after="100" w:afterAutospacing="1"/>
        <w:rPr>
          <w:rFonts w:ascii="Calibri" w:hAnsi="Calibri" w:cs="Calibri"/>
          <w:color w:val="000000"/>
        </w:rPr>
      </w:pPr>
      <w:r w:rsidRPr="00BC4C55">
        <w:rPr>
          <w:rFonts w:ascii="Calibri" w:hAnsi="Calibri" w:cs="Calibri"/>
          <w:color w:val="000000"/>
        </w:rPr>
        <w:t>IPO first began using this for UG exchange students in 2017 - DET has gotten more reliable in our experience</w:t>
      </w:r>
    </w:p>
    <w:p w:rsidR="00BC4C55" w:rsidRPr="00CC7066" w:rsidRDefault="00BC4C55" w:rsidP="00BC4C55">
      <w:pPr>
        <w:pStyle w:val="NormalWeb"/>
        <w:shd w:val="clear" w:color="auto" w:fill="FFFFFF"/>
        <w:contextualSpacing/>
        <w:rPr>
          <w:rFonts w:ascii="Calibri" w:eastAsiaTheme="minorHAnsi" w:hAnsi="Calibri" w:cs="Calibri"/>
        </w:rPr>
      </w:pPr>
      <w:r w:rsidRPr="00CC7066">
        <w:rPr>
          <w:rFonts w:ascii="Calibri" w:hAnsi="Calibri" w:cs="Calibri"/>
          <w:shd w:val="clear" w:color="auto" w:fill="FFFFFF"/>
        </w:rPr>
        <w:t>Nathan Myers, Ph.D.</w:t>
      </w:r>
    </w:p>
    <w:p w:rsidR="00BC4C55" w:rsidRPr="00CC7066" w:rsidRDefault="00BC4C55" w:rsidP="00BC4C55">
      <w:pPr>
        <w:pStyle w:val="NormalWeb"/>
        <w:shd w:val="clear" w:color="auto" w:fill="FFFFFF"/>
        <w:contextualSpacing/>
        <w:rPr>
          <w:rFonts w:ascii="Calibri" w:hAnsi="Calibri" w:cs="Calibri"/>
        </w:rPr>
      </w:pPr>
      <w:r w:rsidRPr="00CC7066">
        <w:rPr>
          <w:rFonts w:ascii="Calibri" w:hAnsi="Calibri" w:cs="Calibri"/>
          <w:shd w:val="clear" w:color="auto" w:fill="FFFFFF"/>
        </w:rPr>
        <w:t>Associate Provost, International &amp; Global Initiatives</w:t>
      </w:r>
    </w:p>
    <w:p w:rsidR="00BC4C55" w:rsidRPr="00CC7066" w:rsidRDefault="00BC4C55" w:rsidP="00BC4C55">
      <w:pPr>
        <w:pStyle w:val="NormalWeb"/>
        <w:shd w:val="clear" w:color="auto" w:fill="FFFFFF"/>
        <w:contextualSpacing/>
        <w:rPr>
          <w:rFonts w:ascii="Calibri" w:hAnsi="Calibri" w:cs="Calibri"/>
        </w:rPr>
      </w:pPr>
      <w:r w:rsidRPr="00CC7066">
        <w:rPr>
          <w:rFonts w:ascii="Calibri" w:hAnsi="Calibri" w:cs="Calibri"/>
          <w:shd w:val="clear" w:color="auto" w:fill="FFFFFF"/>
        </w:rPr>
        <w:t>Youngstown State University</w:t>
      </w:r>
    </w:p>
    <w:p w:rsidR="00BC4C55" w:rsidRPr="00CC7066" w:rsidRDefault="00BC4C55" w:rsidP="00BC4C55">
      <w:pPr>
        <w:pStyle w:val="NormalWeb"/>
        <w:shd w:val="clear" w:color="auto" w:fill="FFFFFF"/>
        <w:contextualSpacing/>
        <w:rPr>
          <w:rFonts w:ascii="Calibri" w:hAnsi="Calibri" w:cs="Calibri"/>
        </w:rPr>
      </w:pPr>
      <w:r w:rsidRPr="00CC7066">
        <w:rPr>
          <w:rFonts w:ascii="Calibri" w:hAnsi="Calibri" w:cs="Calibri"/>
          <w:shd w:val="clear" w:color="auto" w:fill="FFFFFF"/>
        </w:rPr>
        <w:t>Youngstown, Ohio USA</w:t>
      </w:r>
    </w:p>
    <w:p w:rsidR="00BC4C55" w:rsidRDefault="00BC4C55" w:rsidP="00BC4C55">
      <w:pPr>
        <w:pStyle w:val="NormalWeb"/>
        <w:shd w:val="clear" w:color="auto" w:fill="FFFFFF"/>
        <w:contextualSpacing/>
        <w:rPr>
          <w:rFonts w:ascii="Calibri" w:hAnsi="Calibri" w:cs="Calibri"/>
        </w:rPr>
      </w:pPr>
      <w:r>
        <w:rPr>
          <w:rFonts w:ascii="Calibri" w:hAnsi="Calibri" w:cs="Calibri"/>
          <w:color w:val="FF0000"/>
          <w:shd w:val="clear" w:color="auto" w:fill="FFFFFF"/>
        </w:rPr>
        <w:t xml:space="preserve">330.941.2336 - </w:t>
      </w:r>
      <w:hyperlink r:id="rId9" w:history="1">
        <w:r>
          <w:rPr>
            <w:rStyle w:val="Hyperlink"/>
            <w:rFonts w:ascii="Calibri" w:hAnsi="Calibri" w:cs="Calibri"/>
            <w:shd w:val="clear" w:color="auto" w:fill="FFFFFF"/>
          </w:rPr>
          <w:t>www.ysu.edu/ipo</w:t>
        </w:r>
      </w:hyperlink>
    </w:p>
    <w:p w:rsidR="00BC4C55" w:rsidRPr="007B6A3E" w:rsidRDefault="00306419" w:rsidP="00BC4C55">
      <w:pPr>
        <w:contextualSpacing/>
        <w:rPr>
          <w:b/>
        </w:rPr>
      </w:pPr>
      <w:r w:rsidRPr="007B6A3E">
        <w:rPr>
          <w:b/>
        </w:rPr>
        <w:lastRenderedPageBreak/>
        <w:t>Attachment #2</w:t>
      </w:r>
    </w:p>
    <w:p w:rsidR="008952D0" w:rsidRPr="000F0430" w:rsidRDefault="008952D0" w:rsidP="008952D0">
      <w:pPr>
        <w:tabs>
          <w:tab w:val="left" w:pos="1260"/>
        </w:tabs>
        <w:jc w:val="center"/>
      </w:pPr>
      <w:r w:rsidRPr="000F0430">
        <w:t>Graduate Curriculum Committee Meeting Minutes</w:t>
      </w:r>
    </w:p>
    <w:p w:rsidR="008952D0" w:rsidRPr="000F0430" w:rsidRDefault="008952D0" w:rsidP="008952D0">
      <w:pPr>
        <w:tabs>
          <w:tab w:val="left" w:pos="1260"/>
        </w:tabs>
        <w:jc w:val="center"/>
      </w:pPr>
      <w:r>
        <w:t>April 14-21</w:t>
      </w:r>
      <w:r w:rsidRPr="000F0430">
        <w:t>, 2020</w:t>
      </w:r>
    </w:p>
    <w:p w:rsidR="008952D0" w:rsidRPr="000F0430" w:rsidRDefault="008952D0" w:rsidP="008952D0">
      <w:pPr>
        <w:tabs>
          <w:tab w:val="left" w:pos="1260"/>
        </w:tabs>
        <w:jc w:val="center"/>
      </w:pPr>
      <w:r w:rsidRPr="000F0430">
        <w:t>Email Meeting</w:t>
      </w:r>
    </w:p>
    <w:p w:rsidR="008952D0" w:rsidRPr="000F0430" w:rsidRDefault="008952D0" w:rsidP="008952D0">
      <w:pPr>
        <w:jc w:val="both"/>
      </w:pPr>
    </w:p>
    <w:p w:rsidR="008952D0" w:rsidRPr="000F0430" w:rsidRDefault="008952D0" w:rsidP="008952D0">
      <w:pPr>
        <w:tabs>
          <w:tab w:val="left" w:pos="1260"/>
        </w:tabs>
        <w:jc w:val="both"/>
      </w:pPr>
      <w:r w:rsidRPr="000F0430">
        <w:t xml:space="preserve">Members </w:t>
      </w:r>
      <w:r>
        <w:t>Participating</w:t>
      </w:r>
      <w:r w:rsidR="000C29AE">
        <w:t xml:space="preserve">: </w:t>
      </w:r>
      <w:r w:rsidRPr="000F0430">
        <w:t xml:space="preserve">Virgil Solomon (chair), Daniel Ayana, Christopher Bellas, M. Kathleen </w:t>
      </w:r>
      <w:proofErr w:type="spellStart"/>
      <w:r w:rsidRPr="000F0430">
        <w:t>Cripe</w:t>
      </w:r>
      <w:proofErr w:type="spellEnd"/>
      <w:r w:rsidRPr="000F0430">
        <w:t>, Christine McCullough Student Rep</w:t>
      </w:r>
      <w:r>
        <w:t>s</w:t>
      </w:r>
      <w:r w:rsidRPr="000F0430">
        <w:t xml:space="preserve">.: </w:t>
      </w:r>
      <w:r>
        <w:t xml:space="preserve">Brian Duricy, </w:t>
      </w:r>
      <w:r w:rsidRPr="000F0430">
        <w:t>Errek Pham</w:t>
      </w:r>
    </w:p>
    <w:p w:rsidR="008952D0" w:rsidRPr="000F0430" w:rsidRDefault="008952D0" w:rsidP="008952D0">
      <w:pPr>
        <w:tabs>
          <w:tab w:val="left" w:pos="1260"/>
        </w:tabs>
        <w:jc w:val="both"/>
      </w:pPr>
      <w:r w:rsidRPr="000F0430">
        <w:t xml:space="preserve">Members Excused: </w:t>
      </w:r>
      <w:proofErr w:type="spellStart"/>
      <w:r w:rsidRPr="000F0430">
        <w:t>Faramarz</w:t>
      </w:r>
      <w:proofErr w:type="spellEnd"/>
      <w:r w:rsidRPr="000F0430">
        <w:t xml:space="preserve"> </w:t>
      </w:r>
      <w:proofErr w:type="spellStart"/>
      <w:r w:rsidRPr="000F0430">
        <w:t>Mossayebi</w:t>
      </w:r>
      <w:proofErr w:type="spellEnd"/>
      <w:r w:rsidRPr="000F0430">
        <w:t>, Ying Wang</w:t>
      </w:r>
    </w:p>
    <w:p w:rsidR="008952D0" w:rsidRPr="000F0430" w:rsidRDefault="008952D0" w:rsidP="008952D0">
      <w:pPr>
        <w:tabs>
          <w:tab w:val="left" w:pos="1260"/>
        </w:tabs>
        <w:jc w:val="both"/>
      </w:pPr>
      <w:r w:rsidRPr="000F0430">
        <w:t>Agenda:</w:t>
      </w:r>
      <w:r w:rsidRPr="000F0430">
        <w:tab/>
      </w:r>
      <w:r>
        <w:t>April 14,</w:t>
      </w:r>
      <w:r w:rsidRPr="000F0430">
        <w:t xml:space="preserve"> 2020 circulation packet –2019-20:</w:t>
      </w:r>
      <w:r>
        <w:t>97-114, 117-118</w:t>
      </w:r>
    </w:p>
    <w:p w:rsidR="008952D0" w:rsidRPr="000F0430" w:rsidRDefault="008952D0" w:rsidP="008952D0">
      <w:pPr>
        <w:tabs>
          <w:tab w:val="left" w:pos="1260"/>
        </w:tabs>
      </w:pPr>
    </w:p>
    <w:p w:rsidR="008952D0" w:rsidRPr="000F0430" w:rsidRDefault="008952D0" w:rsidP="008952D0">
      <w:pPr>
        <w:rPr>
          <w:u w:val="single"/>
        </w:rPr>
      </w:pPr>
      <w:r w:rsidRPr="000F0430">
        <w:rPr>
          <w:u w:val="single"/>
        </w:rPr>
        <w:t>New Business:</w:t>
      </w:r>
    </w:p>
    <w:p w:rsidR="008952D0" w:rsidRPr="000F0430" w:rsidRDefault="008952D0" w:rsidP="008952D0">
      <w:pPr>
        <w:pStyle w:val="Heading3"/>
        <w:ind w:left="1440" w:hanging="1440"/>
        <w:rPr>
          <w:b w:val="0"/>
          <w:sz w:val="24"/>
          <w:szCs w:val="24"/>
          <w:u w:val="single"/>
        </w:rPr>
      </w:pPr>
      <w:r w:rsidRPr="000F0430">
        <w:rPr>
          <w:b w:val="0"/>
          <w:sz w:val="24"/>
          <w:szCs w:val="24"/>
          <w:u w:val="single"/>
        </w:rPr>
        <w:t>The following items were approved:</w:t>
      </w:r>
    </w:p>
    <w:p w:rsidR="008952D0" w:rsidRPr="00F43DF5" w:rsidRDefault="008952D0" w:rsidP="008952D0">
      <w:pPr>
        <w:ind w:left="1440" w:hanging="1440"/>
      </w:pPr>
      <w:r w:rsidRPr="00F43DF5">
        <w:rPr>
          <w:b/>
        </w:rPr>
        <w:t>2019-20:97</w:t>
      </w:r>
      <w:r w:rsidRPr="00F43DF5">
        <w:tab/>
      </w:r>
      <w:r w:rsidRPr="00F43DF5">
        <w:rPr>
          <w:rStyle w:val="coursenumber"/>
        </w:rPr>
        <w:t>ECON 5824</w:t>
      </w:r>
      <w:r w:rsidRPr="00F43DF5">
        <w:rPr>
          <w:rStyle w:val="coursenumber"/>
          <w:i/>
        </w:rPr>
        <w:t xml:space="preserve"> Applied Time Series Analysis of Economic and Business Data</w:t>
      </w:r>
      <w:r w:rsidRPr="00F43DF5">
        <w:rPr>
          <w:rStyle w:val="diffadded"/>
        </w:rPr>
        <w:t>.</w:t>
      </w:r>
      <w:r w:rsidRPr="00F43DF5">
        <w:t xml:space="preserve"> An in-depth analysis of time series models and their applications to problems in economics and business. Emphasis on forecasting. Extensive use of standard computer programs. </w:t>
      </w:r>
      <w:proofErr w:type="spellStart"/>
      <w:r w:rsidRPr="00F43DF5">
        <w:t>Prereq</w:t>
      </w:r>
      <w:proofErr w:type="spellEnd"/>
      <w:r w:rsidRPr="00F43DF5">
        <w:t>.: ECON 2610 and  STAT 4817 or ECON 3790 or (ECON 3788 and ECON 3789) or (ECON (ECON 3788 and BUS 3700)</w:t>
      </w:r>
      <w:r w:rsidRPr="00F43DF5">
        <w:rPr>
          <w:rStyle w:val="diffadded"/>
        </w:rPr>
        <w:t>.</w:t>
      </w:r>
      <w:r w:rsidRPr="00F43DF5">
        <w:t xml:space="preserve"> 3s.h. (Change of prerequisites of a swing course.)</w:t>
      </w:r>
    </w:p>
    <w:p w:rsidR="008952D0" w:rsidRPr="00F43DF5" w:rsidRDefault="008952D0" w:rsidP="008952D0">
      <w:pPr>
        <w:ind w:left="1440" w:hanging="1440"/>
      </w:pPr>
    </w:p>
    <w:p w:rsidR="008952D0" w:rsidRDefault="008952D0" w:rsidP="008952D0">
      <w:pPr>
        <w:ind w:left="1440" w:hanging="1440"/>
      </w:pPr>
      <w:r w:rsidRPr="00F43DF5">
        <w:rPr>
          <w:b/>
        </w:rPr>
        <w:t>2019-20:98</w:t>
      </w:r>
      <w:r w:rsidRPr="00F43DF5">
        <w:tab/>
      </w:r>
      <w:r w:rsidRPr="00F43DF5">
        <w:rPr>
          <w:rStyle w:val="coursenumber"/>
        </w:rPr>
        <w:t xml:space="preserve">ECON 5861 </w:t>
      </w:r>
      <w:r w:rsidRPr="00F43DF5">
        <w:rPr>
          <w:rStyle w:val="coursenumber"/>
          <w:i/>
        </w:rPr>
        <w:t>SAS Programming for Data Analysis</w:t>
      </w:r>
      <w:r w:rsidRPr="00F43DF5">
        <w:rPr>
          <w:rStyle w:val="diffadded"/>
        </w:rPr>
        <w:t>.</w:t>
      </w:r>
      <w:r w:rsidRPr="00F43DF5">
        <w:t xml:space="preserve"> An introduction to SAS programming for data analytics. Topics include using SAS for data processing, manipulation, visualization, reporting, and statistical analysis. The objective is for students to develop statistical computing skills for problem solving and decision making. Cross listed: STAT 5811. </w:t>
      </w:r>
      <w:proofErr w:type="spellStart"/>
      <w:r w:rsidRPr="00F43DF5">
        <w:t>Prereq</w:t>
      </w:r>
      <w:proofErr w:type="spellEnd"/>
      <w:r w:rsidRPr="00F43DF5">
        <w:t xml:space="preserve">.: </w:t>
      </w:r>
      <w:r w:rsidRPr="00EA2921">
        <w:t>STAT 2601 or STAT 3717 or STAT 3743 or ECON 3790, or ECON 3788 and ECON 3789, or ECON 3788 and BUS 3700.)</w:t>
      </w:r>
      <w:r w:rsidRPr="00EA2921">
        <w:rPr>
          <w:rStyle w:val="diffadded"/>
        </w:rPr>
        <w:t>.</w:t>
      </w:r>
      <w:r w:rsidRPr="00EA2921">
        <w:t xml:space="preserve"> </w:t>
      </w:r>
      <w:r w:rsidRPr="00F43DF5">
        <w:t>3s.h. (Change of prerequisites of a swing course.)</w:t>
      </w:r>
    </w:p>
    <w:p w:rsidR="008952D0" w:rsidRDefault="008952D0" w:rsidP="008952D0">
      <w:pPr>
        <w:ind w:left="1440" w:hanging="1440"/>
      </w:pPr>
    </w:p>
    <w:p w:rsidR="008952D0" w:rsidRPr="004D3B42" w:rsidRDefault="008952D0" w:rsidP="008952D0">
      <w:pPr>
        <w:ind w:left="1440" w:hanging="1440"/>
        <w:rPr>
          <w:i/>
        </w:rPr>
      </w:pPr>
      <w:r>
        <w:rPr>
          <w:i/>
        </w:rPr>
        <w:t>Approved after correction of prerequisite..</w:t>
      </w:r>
    </w:p>
    <w:p w:rsidR="008952D0" w:rsidRPr="00E25C81" w:rsidRDefault="008952D0" w:rsidP="008952D0">
      <w:pPr>
        <w:ind w:left="1440" w:hanging="1440"/>
      </w:pPr>
    </w:p>
    <w:p w:rsidR="008952D0" w:rsidRPr="00E25C81" w:rsidRDefault="008952D0" w:rsidP="008952D0">
      <w:pPr>
        <w:ind w:left="1440" w:hanging="1440"/>
      </w:pPr>
      <w:r w:rsidRPr="001C2130">
        <w:rPr>
          <w:b/>
        </w:rPr>
        <w:t>2019-20: 99</w:t>
      </w:r>
      <w:r w:rsidRPr="00E25C81">
        <w:tab/>
        <w:t>Program Change.  Master of Accountancy. Changes to admission requirements and degree requirements.</w:t>
      </w:r>
    </w:p>
    <w:p w:rsidR="008952D0" w:rsidRDefault="008952D0" w:rsidP="008952D0">
      <w:pPr>
        <w:pStyle w:val="Heading3"/>
        <w:ind w:left="1440" w:hanging="1440"/>
        <w:rPr>
          <w:b w:val="0"/>
          <w:sz w:val="24"/>
          <w:szCs w:val="24"/>
        </w:rPr>
      </w:pPr>
      <w:r w:rsidRPr="001C2130">
        <w:rPr>
          <w:sz w:val="24"/>
          <w:szCs w:val="24"/>
        </w:rPr>
        <w:t>2019-20:100</w:t>
      </w:r>
      <w:r w:rsidRPr="00E25C81">
        <w:rPr>
          <w:b w:val="0"/>
          <w:sz w:val="24"/>
          <w:szCs w:val="24"/>
        </w:rPr>
        <w:tab/>
      </w:r>
      <w:r w:rsidRPr="00E25C81">
        <w:rPr>
          <w:rStyle w:val="coursenumber"/>
          <w:sz w:val="24"/>
          <w:szCs w:val="24"/>
        </w:rPr>
        <w:t xml:space="preserve">FNUT 6972 </w:t>
      </w:r>
      <w:r w:rsidRPr="00E25C81">
        <w:rPr>
          <w:rStyle w:val="coursenumber"/>
          <w:i/>
          <w:sz w:val="24"/>
          <w:szCs w:val="24"/>
        </w:rPr>
        <w:t>Maternal and Child Nutrition</w:t>
      </w:r>
      <w:r>
        <w:rPr>
          <w:rStyle w:val="coursenumber"/>
          <w:i/>
          <w:sz w:val="24"/>
          <w:szCs w:val="24"/>
        </w:rPr>
        <w:t xml:space="preserve"> Clinical</w:t>
      </w:r>
      <w:r w:rsidRPr="00E25C81">
        <w:rPr>
          <w:rStyle w:val="coursenumber"/>
          <w:sz w:val="24"/>
          <w:szCs w:val="24"/>
        </w:rPr>
        <w:t xml:space="preserve">. </w:t>
      </w:r>
      <w:r w:rsidRPr="00E25C81">
        <w:rPr>
          <w:b w:val="0"/>
          <w:sz w:val="24"/>
          <w:szCs w:val="24"/>
        </w:rPr>
        <w:t xml:space="preserve">Selected supervised experiential learning providing opportunities for application of the nutritional care process to the maternal and child population. One hour discussion weekly and eight hours of supervised experiential learning for a total of 60 hours. </w:t>
      </w:r>
      <w:proofErr w:type="spellStart"/>
      <w:r w:rsidRPr="00E25C81">
        <w:rPr>
          <w:b w:val="0"/>
          <w:sz w:val="24"/>
          <w:szCs w:val="24"/>
        </w:rPr>
        <w:t>Prereq</w:t>
      </w:r>
      <w:proofErr w:type="spellEnd"/>
      <w:r w:rsidRPr="00E25C81">
        <w:rPr>
          <w:b w:val="0"/>
          <w:sz w:val="24"/>
          <w:szCs w:val="24"/>
        </w:rPr>
        <w:t xml:space="preserve">.: </w:t>
      </w:r>
      <w:r w:rsidRPr="001C2130">
        <w:rPr>
          <w:b w:val="0"/>
          <w:sz w:val="24"/>
          <w:szCs w:val="24"/>
        </w:rPr>
        <w:t>FNUT 4872.</w:t>
      </w:r>
      <w:r w:rsidRPr="00E25C81">
        <w:rPr>
          <w:b w:val="0"/>
          <w:sz w:val="24"/>
          <w:szCs w:val="24"/>
        </w:rPr>
        <w:t xml:space="preserve"> 3 </w:t>
      </w:r>
      <w:proofErr w:type="spellStart"/>
      <w:r w:rsidRPr="00E25C81">
        <w:rPr>
          <w:b w:val="0"/>
          <w:sz w:val="24"/>
          <w:szCs w:val="24"/>
        </w:rPr>
        <w:t>s.h</w:t>
      </w:r>
      <w:proofErr w:type="spellEnd"/>
      <w:r w:rsidRPr="00E25C81">
        <w:rPr>
          <w:b w:val="0"/>
          <w:sz w:val="24"/>
          <w:szCs w:val="24"/>
        </w:rPr>
        <w:t>. (Addition of a new 6900 level course.)</w:t>
      </w:r>
    </w:p>
    <w:p w:rsidR="008952D0" w:rsidRPr="00DF21C2" w:rsidRDefault="008952D0" w:rsidP="008952D0">
      <w:pPr>
        <w:ind w:left="1440" w:hanging="1440"/>
        <w:rPr>
          <w:i/>
        </w:rPr>
      </w:pPr>
      <w:r>
        <w:rPr>
          <w:i/>
        </w:rPr>
        <w:t>Approved after correction of hours and title.</w:t>
      </w:r>
    </w:p>
    <w:p w:rsidR="008952D0" w:rsidRDefault="008952D0" w:rsidP="008952D0">
      <w:pPr>
        <w:pStyle w:val="Heading3"/>
        <w:ind w:left="1440" w:hanging="1440"/>
        <w:rPr>
          <w:b w:val="0"/>
          <w:sz w:val="24"/>
          <w:szCs w:val="24"/>
        </w:rPr>
      </w:pPr>
      <w:r w:rsidRPr="001C2130">
        <w:rPr>
          <w:sz w:val="24"/>
          <w:szCs w:val="24"/>
        </w:rPr>
        <w:t>2019-20:101</w:t>
      </w:r>
      <w:r w:rsidRPr="00E25C81">
        <w:rPr>
          <w:b w:val="0"/>
          <w:sz w:val="24"/>
          <w:szCs w:val="24"/>
        </w:rPr>
        <w:tab/>
      </w:r>
      <w:r w:rsidRPr="00E25C81">
        <w:rPr>
          <w:rStyle w:val="coursenumber"/>
          <w:sz w:val="24"/>
          <w:szCs w:val="24"/>
        </w:rPr>
        <w:t xml:space="preserve">FNUT 6973 </w:t>
      </w:r>
      <w:r w:rsidRPr="00E25C81">
        <w:rPr>
          <w:rStyle w:val="coursenumber"/>
          <w:i/>
          <w:sz w:val="24"/>
          <w:szCs w:val="24"/>
        </w:rPr>
        <w:t xml:space="preserve">Nutrition and Aging </w:t>
      </w:r>
      <w:r>
        <w:rPr>
          <w:rStyle w:val="coursenumber"/>
          <w:i/>
          <w:sz w:val="24"/>
          <w:szCs w:val="24"/>
        </w:rPr>
        <w:t>Clinical</w:t>
      </w:r>
      <w:r w:rsidRPr="00E25C81">
        <w:rPr>
          <w:rStyle w:val="coursenumber"/>
          <w:sz w:val="24"/>
          <w:szCs w:val="24"/>
        </w:rPr>
        <w:t xml:space="preserve">. </w:t>
      </w:r>
      <w:r w:rsidRPr="00E25C81">
        <w:rPr>
          <w:b w:val="0"/>
          <w:sz w:val="24"/>
          <w:szCs w:val="24"/>
        </w:rPr>
        <w:t xml:space="preserve">Supervised experiential learning providing opportunity for application of advanced dietetics processes in a long-term care setting. One hour of discussion and twelve hours (12) of supervised </w:t>
      </w:r>
      <w:r w:rsidRPr="00E25C81">
        <w:rPr>
          <w:b w:val="0"/>
          <w:sz w:val="24"/>
          <w:szCs w:val="24"/>
        </w:rPr>
        <w:lastRenderedPageBreak/>
        <w:t xml:space="preserve">experiential learning weekly. </w:t>
      </w:r>
      <w:proofErr w:type="spellStart"/>
      <w:r w:rsidRPr="00E25C81">
        <w:rPr>
          <w:b w:val="0"/>
          <w:sz w:val="24"/>
          <w:szCs w:val="24"/>
        </w:rPr>
        <w:t>Prereq</w:t>
      </w:r>
      <w:proofErr w:type="spellEnd"/>
      <w:r w:rsidRPr="00E25C81">
        <w:rPr>
          <w:b w:val="0"/>
          <w:sz w:val="24"/>
          <w:szCs w:val="24"/>
        </w:rPr>
        <w:t xml:space="preserve">.: FNUT 4873. 3 </w:t>
      </w:r>
      <w:proofErr w:type="spellStart"/>
      <w:r w:rsidRPr="00E25C81">
        <w:rPr>
          <w:b w:val="0"/>
          <w:sz w:val="24"/>
          <w:szCs w:val="24"/>
        </w:rPr>
        <w:t>s.h</w:t>
      </w:r>
      <w:proofErr w:type="spellEnd"/>
      <w:r w:rsidRPr="00E25C81">
        <w:rPr>
          <w:b w:val="0"/>
          <w:sz w:val="24"/>
          <w:szCs w:val="24"/>
        </w:rPr>
        <w:t>. (Addition of a new 6900 level course.)</w:t>
      </w:r>
    </w:p>
    <w:p w:rsidR="008952D0" w:rsidRDefault="008952D0" w:rsidP="008952D0">
      <w:pPr>
        <w:ind w:left="1440" w:hanging="1440"/>
        <w:rPr>
          <w:i/>
        </w:rPr>
      </w:pPr>
      <w:r>
        <w:rPr>
          <w:i/>
        </w:rPr>
        <w:t>Approved after correction of prerequisite and title.</w:t>
      </w:r>
    </w:p>
    <w:p w:rsidR="008952D0" w:rsidRPr="004D3B42" w:rsidRDefault="008952D0" w:rsidP="008952D0">
      <w:pPr>
        <w:ind w:left="1440" w:hanging="1440"/>
        <w:rPr>
          <w:i/>
        </w:rPr>
      </w:pPr>
    </w:p>
    <w:p w:rsidR="008952D0" w:rsidRPr="00E25C81" w:rsidRDefault="008952D0" w:rsidP="008952D0">
      <w:r w:rsidRPr="001C2130">
        <w:rPr>
          <w:b/>
        </w:rPr>
        <w:t>2019-20:102</w:t>
      </w:r>
      <w:r w:rsidRPr="00E25C81">
        <w:tab/>
        <w:t xml:space="preserve">Program Change.  Master of Respiratory Care. Changes to degree requirements.  </w:t>
      </w:r>
      <w:r w:rsidRPr="00E25C81">
        <w:rPr>
          <w:rStyle w:val="diffadded"/>
        </w:rPr>
        <w:t>CJFS 6942 is no longer offered as a web based course so it is being replaced with CJFS 6940 Statistical Techniques in Health and Human Services</w:t>
      </w:r>
      <w:r w:rsidRPr="00E25C81">
        <w:t>.</w:t>
      </w:r>
    </w:p>
    <w:p w:rsidR="008952D0" w:rsidRPr="00E25C81" w:rsidRDefault="008952D0" w:rsidP="008952D0">
      <w:pPr>
        <w:ind w:left="1440" w:hanging="1440"/>
        <w:rPr>
          <w:b/>
        </w:rPr>
      </w:pPr>
    </w:p>
    <w:p w:rsidR="008952D0" w:rsidRPr="00E25C81" w:rsidRDefault="008952D0" w:rsidP="008952D0">
      <w:pPr>
        <w:pStyle w:val="Heading3"/>
        <w:ind w:left="1440" w:hanging="1440"/>
        <w:rPr>
          <w:b w:val="0"/>
          <w:sz w:val="24"/>
          <w:szCs w:val="24"/>
        </w:rPr>
      </w:pPr>
      <w:r w:rsidRPr="001C2130">
        <w:rPr>
          <w:sz w:val="24"/>
          <w:szCs w:val="24"/>
        </w:rPr>
        <w:t>2019-20:103</w:t>
      </w:r>
      <w:r w:rsidRPr="00E25C81">
        <w:rPr>
          <w:b w:val="0"/>
          <w:sz w:val="24"/>
          <w:szCs w:val="24"/>
        </w:rPr>
        <w:tab/>
      </w:r>
      <w:r w:rsidRPr="00E25C81">
        <w:rPr>
          <w:rStyle w:val="coursenumber"/>
          <w:sz w:val="24"/>
          <w:szCs w:val="24"/>
        </w:rPr>
        <w:t xml:space="preserve">PHYT 8902 </w:t>
      </w:r>
      <w:r w:rsidRPr="00E25C81">
        <w:rPr>
          <w:rStyle w:val="coursenumber"/>
          <w:i/>
          <w:sz w:val="24"/>
          <w:szCs w:val="24"/>
        </w:rPr>
        <w:t>Functional Anatomy</w:t>
      </w:r>
      <w:r w:rsidRPr="00E25C81">
        <w:rPr>
          <w:rStyle w:val="diffadded"/>
          <w:b w:val="0"/>
          <w:i/>
          <w:sz w:val="24"/>
          <w:szCs w:val="24"/>
        </w:rPr>
        <w:t>.</w:t>
      </w:r>
      <w:r w:rsidRPr="00E25C81">
        <w:rPr>
          <w:b w:val="0"/>
          <w:i/>
          <w:sz w:val="24"/>
          <w:szCs w:val="24"/>
        </w:rPr>
        <w:t xml:space="preserve"> Study of kinetics</w:t>
      </w:r>
      <w:r w:rsidRPr="00E25C81">
        <w:rPr>
          <w:b w:val="0"/>
          <w:sz w:val="24"/>
          <w:szCs w:val="24"/>
        </w:rPr>
        <w:t xml:space="preserve">, kinematic variables, and mechanical properties of tissue; motion analysis: posture, gait and functional activities; environmental contexts and constraints; and life span applications. </w:t>
      </w:r>
      <w:proofErr w:type="spellStart"/>
      <w:r w:rsidRPr="002702B3">
        <w:rPr>
          <w:rStyle w:val="Heading2Char"/>
          <w:b w:val="0"/>
          <w:color w:val="000000" w:themeColor="text1"/>
          <w:sz w:val="24"/>
          <w:szCs w:val="24"/>
        </w:rPr>
        <w:t>Prereq</w:t>
      </w:r>
      <w:proofErr w:type="spellEnd"/>
      <w:r w:rsidRPr="002702B3">
        <w:rPr>
          <w:rStyle w:val="Heading2Char"/>
          <w:b w:val="0"/>
          <w:color w:val="000000" w:themeColor="text1"/>
          <w:sz w:val="24"/>
          <w:szCs w:val="24"/>
        </w:rPr>
        <w:t>.:</w:t>
      </w:r>
      <w:r w:rsidRPr="002702B3">
        <w:rPr>
          <w:b w:val="0"/>
          <w:color w:val="000000" w:themeColor="text1"/>
          <w:sz w:val="24"/>
          <w:szCs w:val="24"/>
        </w:rPr>
        <w:t xml:space="preserve">  </w:t>
      </w:r>
      <w:r w:rsidRPr="00E25C81">
        <w:rPr>
          <w:b w:val="0"/>
          <w:sz w:val="24"/>
          <w:szCs w:val="24"/>
        </w:rPr>
        <w:t>Admission to DPT Program</w:t>
      </w:r>
      <w:r>
        <w:rPr>
          <w:b w:val="0"/>
          <w:sz w:val="24"/>
          <w:szCs w:val="24"/>
        </w:rPr>
        <w:t>.</w:t>
      </w:r>
      <w:r w:rsidRPr="00E25C81">
        <w:rPr>
          <w:b w:val="0"/>
          <w:sz w:val="24"/>
          <w:szCs w:val="24"/>
        </w:rPr>
        <w:t xml:space="preserve"> 4 </w:t>
      </w:r>
      <w:proofErr w:type="spellStart"/>
      <w:r w:rsidRPr="00E25C81">
        <w:rPr>
          <w:b w:val="0"/>
          <w:sz w:val="24"/>
          <w:szCs w:val="24"/>
        </w:rPr>
        <w:t>s.h</w:t>
      </w:r>
      <w:proofErr w:type="spellEnd"/>
      <w:r w:rsidRPr="00E25C81">
        <w:rPr>
          <w:b w:val="0"/>
          <w:sz w:val="24"/>
          <w:szCs w:val="24"/>
        </w:rPr>
        <w:t>. (Change of course hours.)</w:t>
      </w:r>
    </w:p>
    <w:p w:rsidR="008952D0" w:rsidRPr="00E25C81" w:rsidRDefault="008952D0" w:rsidP="008952D0">
      <w:pPr>
        <w:pStyle w:val="Heading3"/>
        <w:ind w:left="1440" w:hanging="1440"/>
        <w:rPr>
          <w:sz w:val="24"/>
          <w:szCs w:val="24"/>
        </w:rPr>
      </w:pPr>
      <w:r w:rsidRPr="001C2130">
        <w:rPr>
          <w:sz w:val="24"/>
          <w:szCs w:val="24"/>
        </w:rPr>
        <w:t>2019-20:104</w:t>
      </w:r>
      <w:r w:rsidRPr="00E25C81">
        <w:rPr>
          <w:b w:val="0"/>
          <w:sz w:val="24"/>
          <w:szCs w:val="24"/>
        </w:rPr>
        <w:tab/>
      </w:r>
      <w:r w:rsidRPr="00E25C81">
        <w:rPr>
          <w:rStyle w:val="coursenumber"/>
          <w:sz w:val="24"/>
          <w:szCs w:val="24"/>
        </w:rPr>
        <w:t xml:space="preserve">PHYT 8970 </w:t>
      </w:r>
      <w:r w:rsidRPr="00E25C81">
        <w:rPr>
          <w:rStyle w:val="coursenumber"/>
          <w:i/>
          <w:sz w:val="24"/>
          <w:szCs w:val="24"/>
        </w:rPr>
        <w:t>Scientific Writing in Health Sciences</w:t>
      </w:r>
      <w:r w:rsidRPr="00E25C81">
        <w:rPr>
          <w:rStyle w:val="coursenumber"/>
          <w:sz w:val="24"/>
          <w:szCs w:val="24"/>
        </w:rPr>
        <w:t xml:space="preserve">. </w:t>
      </w:r>
      <w:r w:rsidRPr="00E25C81">
        <w:rPr>
          <w:b w:val="0"/>
          <w:sz w:val="24"/>
          <w:szCs w:val="24"/>
        </w:rPr>
        <w:t xml:space="preserve">This course will address four major areas of written communication for the scientific process: institutional review board, grant writing, thesis/dissertation, and writing for manuscript submission. This course will engage the student in the activity of writing clear and concise documents that are readable to large diverse audiences while remaining technically proficient. The course will address common pitfalls to written communication and will culminate in a project that is peer reviewed. </w:t>
      </w:r>
      <w:proofErr w:type="spellStart"/>
      <w:r w:rsidRPr="00E25C81">
        <w:rPr>
          <w:b w:val="0"/>
          <w:sz w:val="24"/>
          <w:szCs w:val="24"/>
        </w:rPr>
        <w:t>Prereq</w:t>
      </w:r>
      <w:proofErr w:type="spellEnd"/>
      <w:r w:rsidRPr="00E25C81">
        <w:rPr>
          <w:b w:val="0"/>
          <w:sz w:val="24"/>
          <w:szCs w:val="24"/>
        </w:rPr>
        <w:t xml:space="preserve">.: None. 3 </w:t>
      </w:r>
      <w:proofErr w:type="spellStart"/>
      <w:r w:rsidRPr="00E25C81">
        <w:rPr>
          <w:b w:val="0"/>
          <w:sz w:val="24"/>
          <w:szCs w:val="24"/>
        </w:rPr>
        <w:t>s.h</w:t>
      </w:r>
      <w:proofErr w:type="spellEnd"/>
      <w:r w:rsidRPr="00E25C81">
        <w:rPr>
          <w:b w:val="0"/>
          <w:sz w:val="24"/>
          <w:szCs w:val="24"/>
        </w:rPr>
        <w:t>. (Addition of a new 6900 level course.)</w:t>
      </w:r>
    </w:p>
    <w:p w:rsidR="008952D0" w:rsidRPr="00E25C81" w:rsidRDefault="008952D0" w:rsidP="008952D0">
      <w:pPr>
        <w:ind w:left="1440" w:hanging="1440"/>
      </w:pPr>
      <w:r w:rsidRPr="001C2130">
        <w:rPr>
          <w:b/>
        </w:rPr>
        <w:t>2019-20:105</w:t>
      </w:r>
      <w:r w:rsidRPr="00E25C81">
        <w:tab/>
        <w:t xml:space="preserve">Program Change.  Health Sciences. Changes to admission requirements and degree requirements.  </w:t>
      </w:r>
    </w:p>
    <w:p w:rsidR="008952D0" w:rsidRPr="00E25C81" w:rsidRDefault="008952D0" w:rsidP="008952D0">
      <w:pPr>
        <w:pStyle w:val="Heading3"/>
        <w:ind w:left="1440" w:hanging="1440"/>
        <w:rPr>
          <w:b w:val="0"/>
          <w:sz w:val="24"/>
          <w:szCs w:val="24"/>
        </w:rPr>
      </w:pPr>
      <w:r w:rsidRPr="001C2130">
        <w:rPr>
          <w:sz w:val="24"/>
          <w:szCs w:val="24"/>
        </w:rPr>
        <w:t>2019-20:106</w:t>
      </w:r>
      <w:r w:rsidRPr="00E25C81">
        <w:rPr>
          <w:b w:val="0"/>
          <w:sz w:val="24"/>
          <w:szCs w:val="24"/>
        </w:rPr>
        <w:tab/>
      </w:r>
      <w:r w:rsidRPr="00E25C81">
        <w:rPr>
          <w:rStyle w:val="coursenumber"/>
          <w:sz w:val="24"/>
          <w:szCs w:val="24"/>
        </w:rPr>
        <w:t xml:space="preserve">TEMC 6940 </w:t>
      </w:r>
      <w:r w:rsidRPr="00E25C81">
        <w:rPr>
          <w:rStyle w:val="coursenumber"/>
          <w:i/>
          <w:sz w:val="24"/>
          <w:szCs w:val="24"/>
        </w:rPr>
        <w:t>Inquiry into Current Issues in Middle-Level Education</w:t>
      </w:r>
      <w:r w:rsidRPr="00E25C81">
        <w:rPr>
          <w:rStyle w:val="diffadded"/>
          <w:b w:val="0"/>
          <w:i/>
          <w:sz w:val="24"/>
          <w:szCs w:val="24"/>
        </w:rPr>
        <w:t xml:space="preserve">. </w:t>
      </w:r>
      <w:r w:rsidRPr="00E25C81">
        <w:rPr>
          <w:b w:val="0"/>
          <w:color w:val="221E1F"/>
          <w:sz w:val="24"/>
          <w:szCs w:val="24"/>
        </w:rPr>
        <w:t>(Delete a graduate course.)</w:t>
      </w:r>
    </w:p>
    <w:p w:rsidR="008952D0" w:rsidRPr="00E25C81" w:rsidRDefault="008952D0" w:rsidP="008952D0">
      <w:pPr>
        <w:pStyle w:val="Heading3"/>
        <w:rPr>
          <w:b w:val="0"/>
          <w:sz w:val="24"/>
          <w:szCs w:val="24"/>
        </w:rPr>
      </w:pPr>
      <w:r w:rsidRPr="001C2130">
        <w:rPr>
          <w:sz w:val="24"/>
          <w:szCs w:val="24"/>
        </w:rPr>
        <w:t>2019-20:107</w:t>
      </w:r>
      <w:r w:rsidRPr="00E25C81">
        <w:rPr>
          <w:b w:val="0"/>
          <w:sz w:val="24"/>
          <w:szCs w:val="24"/>
        </w:rPr>
        <w:tab/>
      </w:r>
      <w:r w:rsidRPr="00E25C81">
        <w:rPr>
          <w:rStyle w:val="coursenumber"/>
          <w:sz w:val="24"/>
          <w:szCs w:val="24"/>
        </w:rPr>
        <w:t xml:space="preserve">TEMC 6954 </w:t>
      </w:r>
      <w:r w:rsidRPr="00E25C81">
        <w:rPr>
          <w:rStyle w:val="coursenumber"/>
          <w:i/>
          <w:sz w:val="24"/>
          <w:szCs w:val="24"/>
        </w:rPr>
        <w:t>Middle School: Theory, Research, and Practices</w:t>
      </w:r>
      <w:r w:rsidRPr="00E25C81">
        <w:rPr>
          <w:rStyle w:val="diffadded"/>
          <w:b w:val="0"/>
          <w:i/>
          <w:sz w:val="24"/>
          <w:szCs w:val="24"/>
        </w:rPr>
        <w:t xml:space="preserve">. </w:t>
      </w:r>
      <w:r w:rsidRPr="00E25C81">
        <w:rPr>
          <w:b w:val="0"/>
          <w:color w:val="221E1F"/>
          <w:sz w:val="24"/>
          <w:szCs w:val="24"/>
        </w:rPr>
        <w:t>(Delete a graduate course.)</w:t>
      </w:r>
    </w:p>
    <w:p w:rsidR="008952D0" w:rsidRPr="00E25C81" w:rsidRDefault="008952D0" w:rsidP="008952D0">
      <w:pPr>
        <w:pStyle w:val="Heading3"/>
        <w:ind w:left="1440" w:hanging="1440"/>
        <w:rPr>
          <w:b w:val="0"/>
          <w:sz w:val="24"/>
          <w:szCs w:val="24"/>
        </w:rPr>
      </w:pPr>
      <w:r w:rsidRPr="001C2130">
        <w:rPr>
          <w:sz w:val="24"/>
          <w:szCs w:val="24"/>
        </w:rPr>
        <w:t>2019-20:108</w:t>
      </w:r>
      <w:r w:rsidRPr="00E25C81">
        <w:rPr>
          <w:b w:val="0"/>
          <w:sz w:val="24"/>
          <w:szCs w:val="24"/>
        </w:rPr>
        <w:tab/>
      </w:r>
      <w:r w:rsidRPr="00E25C81">
        <w:rPr>
          <w:rStyle w:val="coursenumber"/>
          <w:sz w:val="24"/>
          <w:szCs w:val="24"/>
        </w:rPr>
        <w:t xml:space="preserve">TEMC 6955 </w:t>
      </w:r>
      <w:r w:rsidRPr="00E25C81">
        <w:rPr>
          <w:rStyle w:val="coursenumber"/>
          <w:i/>
          <w:sz w:val="24"/>
          <w:szCs w:val="24"/>
        </w:rPr>
        <w:t>Field Experience: Middle Years School/Community Collaboration</w:t>
      </w:r>
      <w:r w:rsidRPr="00E25C81">
        <w:rPr>
          <w:rStyle w:val="diffadded"/>
          <w:b w:val="0"/>
          <w:i/>
          <w:sz w:val="24"/>
          <w:szCs w:val="24"/>
        </w:rPr>
        <w:t xml:space="preserve">. </w:t>
      </w:r>
      <w:r w:rsidRPr="00E25C81">
        <w:rPr>
          <w:b w:val="0"/>
          <w:color w:val="221E1F"/>
          <w:sz w:val="24"/>
          <w:szCs w:val="24"/>
        </w:rPr>
        <w:t>(Delete a graduate course.)</w:t>
      </w:r>
    </w:p>
    <w:p w:rsidR="008952D0" w:rsidRPr="00E25C81" w:rsidRDefault="008952D0" w:rsidP="008952D0">
      <w:pPr>
        <w:ind w:left="1440" w:hanging="1440"/>
      </w:pPr>
      <w:r w:rsidRPr="001C2130">
        <w:rPr>
          <w:b/>
        </w:rPr>
        <w:t>2019-20:109</w:t>
      </w:r>
      <w:r w:rsidRPr="00E25C81">
        <w:tab/>
        <w:t xml:space="preserve">Program Change.  Master of Music, Music Education. Changes to admission requirements and degree requirements.  </w:t>
      </w:r>
    </w:p>
    <w:p w:rsidR="008952D0" w:rsidRPr="00E25C81" w:rsidRDefault="008952D0" w:rsidP="008952D0">
      <w:pPr>
        <w:ind w:left="1440" w:hanging="1440"/>
      </w:pPr>
    </w:p>
    <w:p w:rsidR="008952D0" w:rsidRPr="00E25C81" w:rsidRDefault="008952D0" w:rsidP="008952D0">
      <w:pPr>
        <w:ind w:left="1440" w:hanging="1440"/>
      </w:pPr>
      <w:r w:rsidRPr="001C2130">
        <w:rPr>
          <w:b/>
        </w:rPr>
        <w:t>2019-20:110</w:t>
      </w:r>
      <w:r w:rsidRPr="00E25C81">
        <w:tab/>
        <w:t xml:space="preserve">Program Change.  Master of Music, </w:t>
      </w:r>
      <w:r>
        <w:t xml:space="preserve">Music </w:t>
      </w:r>
      <w:r w:rsidRPr="00E25C81">
        <w:t xml:space="preserve">Performance. Changes to admission requirements and degree requirements.  </w:t>
      </w:r>
    </w:p>
    <w:p w:rsidR="008952D0" w:rsidRPr="00E25C81" w:rsidRDefault="008952D0" w:rsidP="008952D0">
      <w:pPr>
        <w:ind w:left="1440" w:hanging="1440"/>
      </w:pPr>
    </w:p>
    <w:p w:rsidR="008952D0" w:rsidRPr="00E25C81" w:rsidRDefault="008952D0" w:rsidP="008952D0">
      <w:pPr>
        <w:ind w:left="1440" w:hanging="1440"/>
      </w:pPr>
      <w:r w:rsidRPr="001C2130">
        <w:rPr>
          <w:b/>
        </w:rPr>
        <w:t>2019-20:111</w:t>
      </w:r>
      <w:r w:rsidRPr="00E25C81">
        <w:tab/>
        <w:t xml:space="preserve">Program Change.  Master of Music, Jazz Studies. Changes to admission requirements and degree requirements.  </w:t>
      </w:r>
    </w:p>
    <w:p w:rsidR="008952D0" w:rsidRPr="00E25C81" w:rsidRDefault="008952D0" w:rsidP="008952D0">
      <w:pPr>
        <w:ind w:left="1440" w:hanging="1440"/>
      </w:pPr>
    </w:p>
    <w:p w:rsidR="008952D0" w:rsidRPr="00E25C81" w:rsidRDefault="008952D0" w:rsidP="008952D0">
      <w:pPr>
        <w:ind w:left="1440" w:hanging="1440"/>
      </w:pPr>
      <w:r w:rsidRPr="001C2130">
        <w:rPr>
          <w:b/>
        </w:rPr>
        <w:lastRenderedPageBreak/>
        <w:t>2019-20:112</w:t>
      </w:r>
      <w:r w:rsidRPr="00E25C81">
        <w:tab/>
        <w:t xml:space="preserve">Program Change.  Master of Music, Music History and Literature. Changes to admission requirements and degree requirements.  </w:t>
      </w:r>
    </w:p>
    <w:p w:rsidR="008952D0" w:rsidRPr="00E25C81" w:rsidRDefault="008952D0" w:rsidP="008952D0">
      <w:pPr>
        <w:ind w:left="1440" w:hanging="1440"/>
      </w:pPr>
    </w:p>
    <w:p w:rsidR="008952D0" w:rsidRPr="00E25C81" w:rsidRDefault="008952D0" w:rsidP="008952D0">
      <w:pPr>
        <w:ind w:left="1440" w:hanging="1440"/>
      </w:pPr>
      <w:r w:rsidRPr="001C2130">
        <w:rPr>
          <w:b/>
        </w:rPr>
        <w:t>2019-20:113</w:t>
      </w:r>
      <w:r w:rsidRPr="00E25C81">
        <w:tab/>
        <w:t>Program Change.  Master of Music, Music Theory</w:t>
      </w:r>
      <w:r>
        <w:t xml:space="preserve"> and Composition</w:t>
      </w:r>
      <w:r w:rsidRPr="00E25C81">
        <w:t xml:space="preserve">. Changes to admission requirements and degree requirements.  </w:t>
      </w:r>
    </w:p>
    <w:p w:rsidR="008952D0" w:rsidRPr="00E25C81" w:rsidRDefault="008952D0" w:rsidP="008952D0">
      <w:pPr>
        <w:pStyle w:val="Heading3"/>
        <w:ind w:left="1440" w:hanging="1440"/>
        <w:rPr>
          <w:sz w:val="24"/>
          <w:szCs w:val="24"/>
        </w:rPr>
      </w:pPr>
      <w:r w:rsidRPr="00E25C81">
        <w:rPr>
          <w:sz w:val="24"/>
          <w:szCs w:val="24"/>
        </w:rPr>
        <w:t>2019-20:114</w:t>
      </w:r>
      <w:r w:rsidRPr="00E25C81">
        <w:rPr>
          <w:b w:val="0"/>
          <w:sz w:val="24"/>
          <w:szCs w:val="24"/>
        </w:rPr>
        <w:tab/>
      </w:r>
      <w:r w:rsidRPr="00E25C81">
        <w:rPr>
          <w:rStyle w:val="coursenumber"/>
          <w:sz w:val="24"/>
          <w:szCs w:val="24"/>
        </w:rPr>
        <w:t xml:space="preserve">CSIS 5838 </w:t>
      </w:r>
      <w:r w:rsidRPr="00E25C81">
        <w:rPr>
          <w:rStyle w:val="coursenumber"/>
          <w:i/>
          <w:sz w:val="24"/>
          <w:szCs w:val="24"/>
        </w:rPr>
        <w:t>Graphics and Animation for Gaming</w:t>
      </w:r>
      <w:r w:rsidRPr="00E25C81">
        <w:rPr>
          <w:rStyle w:val="coursenumber"/>
          <w:sz w:val="24"/>
          <w:szCs w:val="24"/>
        </w:rPr>
        <w:t xml:space="preserve">. Design and implementation of 3D computer games.  Development of 3D characters, including surface creation and effects, skeletal and facial rigging, and motion and animation. Programming those characters in a 3D game engine, including scripting, level and game design, and game physics. </w:t>
      </w:r>
      <w:proofErr w:type="spellStart"/>
      <w:r w:rsidRPr="00E25C81">
        <w:rPr>
          <w:rStyle w:val="coursenumber"/>
          <w:sz w:val="24"/>
          <w:szCs w:val="24"/>
        </w:rPr>
        <w:t>Prerequ</w:t>
      </w:r>
      <w:proofErr w:type="spellEnd"/>
      <w:r w:rsidRPr="00E25C81">
        <w:rPr>
          <w:rStyle w:val="coursenumber"/>
          <w:sz w:val="24"/>
          <w:szCs w:val="24"/>
        </w:rPr>
        <w:t xml:space="preserve">.: CSIS 3737 3 </w:t>
      </w:r>
      <w:proofErr w:type="spellStart"/>
      <w:r w:rsidRPr="00E25C81">
        <w:rPr>
          <w:rStyle w:val="coursenumber"/>
          <w:sz w:val="24"/>
          <w:szCs w:val="24"/>
        </w:rPr>
        <w:t>s.h</w:t>
      </w:r>
      <w:proofErr w:type="spellEnd"/>
      <w:r w:rsidRPr="00E25C81">
        <w:rPr>
          <w:rStyle w:val="coursenumber"/>
          <w:sz w:val="24"/>
          <w:szCs w:val="24"/>
        </w:rPr>
        <w:t xml:space="preserve">. (Change of course description and </w:t>
      </w:r>
      <w:proofErr w:type="spellStart"/>
      <w:r w:rsidRPr="00E25C81">
        <w:rPr>
          <w:rStyle w:val="coursenumber"/>
          <w:sz w:val="24"/>
          <w:szCs w:val="24"/>
        </w:rPr>
        <w:t>prerequ</w:t>
      </w:r>
      <w:proofErr w:type="spellEnd"/>
      <w:r w:rsidRPr="00E25C81">
        <w:rPr>
          <w:rStyle w:val="coursenumber"/>
          <w:sz w:val="24"/>
          <w:szCs w:val="24"/>
        </w:rPr>
        <w:t>.)</w:t>
      </w:r>
    </w:p>
    <w:p w:rsidR="008952D0" w:rsidRPr="00E25C81" w:rsidRDefault="008952D0" w:rsidP="008952D0">
      <w:pPr>
        <w:ind w:left="1440" w:hanging="1440"/>
      </w:pPr>
      <w:r w:rsidRPr="001C2130">
        <w:rPr>
          <w:b/>
        </w:rPr>
        <w:t>2019-20:117</w:t>
      </w:r>
      <w:r w:rsidRPr="00E25C81">
        <w:rPr>
          <w:b/>
        </w:rPr>
        <w:t xml:space="preserve"> </w:t>
      </w:r>
      <w:r w:rsidRPr="00E25C81">
        <w:rPr>
          <w:b/>
        </w:rPr>
        <w:tab/>
      </w:r>
      <w:r w:rsidRPr="00E25C81">
        <w:rPr>
          <w:rStyle w:val="coursenumber"/>
        </w:rPr>
        <w:t xml:space="preserve">OMBA 6992 </w:t>
      </w:r>
      <w:r w:rsidRPr="00E25C81">
        <w:rPr>
          <w:rStyle w:val="coursenumber"/>
          <w:i/>
        </w:rPr>
        <w:t>Planning and Fiscal Management in Health and Human Services</w:t>
      </w:r>
      <w:r w:rsidRPr="00E25C81">
        <w:rPr>
          <w:rStyle w:val="coursenumber"/>
        </w:rPr>
        <w:t xml:space="preserve">.  </w:t>
      </w:r>
      <w:r w:rsidRPr="00E25C81">
        <w:t xml:space="preserve">his course examines the principles of strategic planning and fiscal management in relation to Health and Human Services Organizations. Emphasis is placed on the specific role of the program director in leading and managing an organization in collaborative efforts and community planning. The course prepares the student to analyze the impact of fiscal management on resource allocation, personnel management, decision making, and future planning through the development of an individualized strategic plan. </w:t>
      </w:r>
      <w:proofErr w:type="spellStart"/>
      <w:r w:rsidRPr="00E25C81">
        <w:t>Prereq</w:t>
      </w:r>
      <w:proofErr w:type="spellEnd"/>
      <w:r w:rsidRPr="00E25C81">
        <w:t xml:space="preserve">.: Admission into the OMBA program. 3 </w:t>
      </w:r>
      <w:proofErr w:type="spellStart"/>
      <w:r w:rsidRPr="00E25C81">
        <w:t>s.h</w:t>
      </w:r>
      <w:proofErr w:type="spellEnd"/>
      <w:r w:rsidRPr="00E25C81">
        <w:t>. (Addition of a new 6900 level course.)</w:t>
      </w:r>
    </w:p>
    <w:p w:rsidR="008952D0" w:rsidRDefault="008952D0" w:rsidP="008952D0">
      <w:pPr>
        <w:ind w:left="1440" w:hanging="1440"/>
        <w:rPr>
          <w:rStyle w:val="coursenumber"/>
        </w:rPr>
      </w:pPr>
      <w:r w:rsidRPr="00E25C81">
        <w:rPr>
          <w:rStyle w:val="coursenumber"/>
        </w:rPr>
        <w:t xml:space="preserve"> </w:t>
      </w:r>
    </w:p>
    <w:p w:rsidR="008952D0" w:rsidRPr="001C2130" w:rsidRDefault="008952D0" w:rsidP="008952D0">
      <w:pPr>
        <w:ind w:left="1440" w:hanging="1440"/>
      </w:pPr>
      <w:r w:rsidRPr="001C2130">
        <w:rPr>
          <w:b/>
        </w:rPr>
        <w:t>2019-20:118</w:t>
      </w:r>
      <w:r w:rsidRPr="00E25C81">
        <w:tab/>
        <w:t xml:space="preserve">Program Change.  </w:t>
      </w:r>
      <w:r>
        <w:t>Nurse Anesthetist</w:t>
      </w:r>
      <w:r w:rsidRPr="00E25C81">
        <w:t>. Changes to admission requirements</w:t>
      </w:r>
      <w:r>
        <w:t xml:space="preserve"> and CIP Code</w:t>
      </w:r>
      <w:r w:rsidRPr="00E25C81">
        <w:t xml:space="preserve">.  </w:t>
      </w:r>
    </w:p>
    <w:p w:rsidR="008952D0" w:rsidRPr="000F0430" w:rsidRDefault="008952D0" w:rsidP="008952D0">
      <w:pPr>
        <w:pStyle w:val="Default"/>
        <w:ind w:left="1440" w:hanging="1440"/>
        <w:rPr>
          <w:rFonts w:ascii="Times New Roman" w:hAnsi="Times New Roman" w:cs="Times New Roman"/>
          <w:b/>
          <w:strike/>
          <w:color w:val="FFC000"/>
        </w:rPr>
      </w:pPr>
    </w:p>
    <w:p w:rsidR="00306419" w:rsidRDefault="00306419" w:rsidP="00BC4C55">
      <w:pPr>
        <w:contextualSpacing/>
      </w:pPr>
    </w:p>
    <w:p w:rsidR="00545F18" w:rsidRDefault="00545F18">
      <w:pPr>
        <w:spacing w:after="160" w:line="259" w:lineRule="auto"/>
        <w:rPr>
          <w:b/>
        </w:rPr>
      </w:pPr>
      <w:r>
        <w:rPr>
          <w:b/>
        </w:rPr>
        <w:br w:type="page"/>
      </w:r>
    </w:p>
    <w:p w:rsidR="003867CB" w:rsidRPr="0096118E" w:rsidRDefault="003867CB" w:rsidP="00BC4C55">
      <w:pPr>
        <w:contextualSpacing/>
        <w:rPr>
          <w:b/>
        </w:rPr>
      </w:pPr>
      <w:r w:rsidRPr="0096118E">
        <w:rPr>
          <w:b/>
        </w:rPr>
        <w:lastRenderedPageBreak/>
        <w:t>Attachment #3</w:t>
      </w:r>
    </w:p>
    <w:p w:rsidR="003867CB" w:rsidRDefault="003867CB" w:rsidP="00BC4C55">
      <w:pPr>
        <w:contextualSpacing/>
      </w:pPr>
    </w:p>
    <w:p w:rsidR="0096118E" w:rsidRDefault="0096118E" w:rsidP="0096118E">
      <w:pPr>
        <w:rPr>
          <w:b/>
          <w:sz w:val="32"/>
          <w:szCs w:val="32"/>
        </w:rPr>
      </w:pPr>
      <w:r>
        <w:rPr>
          <w:b/>
          <w:sz w:val="32"/>
          <w:szCs w:val="32"/>
        </w:rPr>
        <w:t>Exceptions Committee Report to Graduate Council for April 2020</w:t>
      </w:r>
    </w:p>
    <w:p w:rsidR="0096118E" w:rsidRDefault="0096118E" w:rsidP="0096118E"/>
    <w:p w:rsidR="0096118E" w:rsidRDefault="0096118E" w:rsidP="0096118E">
      <w:pPr>
        <w:pBdr>
          <w:top w:val="single" w:sz="4" w:space="1" w:color="auto"/>
          <w:bottom w:val="single" w:sz="4" w:space="1" w:color="auto"/>
        </w:pBdr>
      </w:pPr>
      <w:r>
        <w:t>Committee Membership</w:t>
      </w:r>
    </w:p>
    <w:p w:rsidR="0096118E" w:rsidRDefault="0096118E" w:rsidP="0096118E">
      <w:pPr>
        <w:pBdr>
          <w:top w:val="single" w:sz="4" w:space="1" w:color="auto"/>
          <w:bottom w:val="single" w:sz="4" w:space="1" w:color="auto"/>
        </w:pBdr>
      </w:pPr>
    </w:p>
    <w:p w:rsidR="0096118E" w:rsidRDefault="0096118E" w:rsidP="0096118E">
      <w:pPr>
        <w:pBdr>
          <w:top w:val="single" w:sz="4" w:space="1" w:color="auto"/>
          <w:bottom w:val="single" w:sz="4" w:space="1" w:color="auto"/>
        </w:pBdr>
      </w:pPr>
      <w:r>
        <w:t>Dr. Matt Paylo</w:t>
      </w:r>
    </w:p>
    <w:p w:rsidR="0096118E" w:rsidRDefault="0096118E" w:rsidP="0096118E">
      <w:pPr>
        <w:pBdr>
          <w:top w:val="single" w:sz="4" w:space="1" w:color="auto"/>
          <w:bottom w:val="single" w:sz="4" w:space="1" w:color="auto"/>
        </w:pBdr>
      </w:pPr>
      <w:r>
        <w:t>Dr. Sal Sanders, Chairperson</w:t>
      </w:r>
    </w:p>
    <w:p w:rsidR="0096118E" w:rsidRDefault="0096118E" w:rsidP="0096118E">
      <w:pPr>
        <w:pBdr>
          <w:top w:val="single" w:sz="4" w:space="1" w:color="auto"/>
          <w:bottom w:val="single" w:sz="4" w:space="1" w:color="auto"/>
        </w:pBdr>
      </w:pPr>
      <w:r>
        <w:t>Dr. Virgil Solomon</w:t>
      </w:r>
    </w:p>
    <w:p w:rsidR="0096118E" w:rsidRDefault="0096118E" w:rsidP="0096118E">
      <w:pPr>
        <w:pBdr>
          <w:top w:val="single" w:sz="4" w:space="1" w:color="auto"/>
          <w:bottom w:val="single" w:sz="4" w:space="1" w:color="auto"/>
        </w:pBdr>
      </w:pPr>
      <w:r>
        <w:t>Dr. Mark Womble</w:t>
      </w:r>
    </w:p>
    <w:p w:rsidR="0096118E" w:rsidRDefault="0096118E" w:rsidP="0096118E">
      <w:pPr>
        <w:pStyle w:val="xmsonormal"/>
        <w:rPr>
          <w:color w:val="000000"/>
          <w:sz w:val="28"/>
          <w:szCs w:val="28"/>
        </w:rPr>
      </w:pPr>
    </w:p>
    <w:p w:rsidR="0096118E" w:rsidRDefault="0096118E" w:rsidP="0096118E">
      <w:pPr>
        <w:rPr>
          <w:rFonts w:ascii="Calibri" w:hAnsi="Calibri" w:cs="Calibri"/>
          <w:color w:val="000000"/>
          <w:bdr w:val="none" w:sz="0" w:space="0" w:color="auto" w:frame="1"/>
        </w:rPr>
      </w:pPr>
      <w:r>
        <w:rPr>
          <w:rFonts w:ascii="Calibri" w:hAnsi="Calibri" w:cs="Calibri"/>
          <w:shd w:val="clear" w:color="auto" w:fill="FFFFFF"/>
        </w:rPr>
        <w:t>The Graduate Council Exceptions Committee has unanimously approved exceptions to the GRE requirement for admission to the Ph.D. in Health Sciences for</w:t>
      </w:r>
      <w:r>
        <w:rPr>
          <w:rFonts w:ascii="Calibri" w:hAnsi="Calibri" w:cs="Calibri"/>
          <w:color w:val="201F1E"/>
          <w:sz w:val="22"/>
          <w:szCs w:val="22"/>
          <w:bdr w:val="none" w:sz="0" w:space="0" w:color="auto" w:frame="1"/>
        </w:rPr>
        <w:t> </w:t>
      </w:r>
      <w:r>
        <w:rPr>
          <w:rFonts w:ascii="Calibri" w:hAnsi="Calibri" w:cs="Calibri"/>
          <w:color w:val="000000"/>
          <w:bdr w:val="none" w:sz="0" w:space="0" w:color="auto" w:frame="1"/>
        </w:rPr>
        <w:t xml:space="preserve">2 applicants as requested by Dr. Learman. </w:t>
      </w:r>
    </w:p>
    <w:p w:rsidR="0096118E" w:rsidRDefault="0096118E" w:rsidP="0096118E">
      <w:pPr>
        <w:rPr>
          <w:rFonts w:ascii="Calibri" w:hAnsi="Calibri" w:cs="Calibri"/>
          <w:color w:val="000000"/>
          <w:bdr w:val="none" w:sz="0" w:space="0" w:color="auto" w:frame="1"/>
        </w:rPr>
      </w:pPr>
    </w:p>
    <w:p w:rsidR="0096118E" w:rsidRDefault="0096118E" w:rsidP="0096118E">
      <w:pPr>
        <w:rPr>
          <w:rFonts w:ascii="&amp;quot" w:hAnsi="&amp;quot"/>
          <w:color w:val="201F1E"/>
          <w:sz w:val="22"/>
          <w:szCs w:val="22"/>
        </w:rPr>
      </w:pPr>
      <w:r>
        <w:rPr>
          <w:rFonts w:ascii="&amp;quot" w:hAnsi="&amp;quot"/>
          <w:color w:val="201F1E"/>
          <w:sz w:val="22"/>
          <w:szCs w:val="22"/>
        </w:rPr>
        <w:t xml:space="preserve">A blanket waiver for the GRE requirement in countries where it is not available at this time because of the Coronavirus pandemic was approved. </w:t>
      </w:r>
    </w:p>
    <w:p w:rsidR="0096118E" w:rsidRDefault="0096118E" w:rsidP="0096118E">
      <w:pPr>
        <w:rPr>
          <w:rFonts w:ascii="Calibri" w:eastAsiaTheme="minorHAnsi" w:hAnsi="Calibri" w:cs="Calibri"/>
          <w:color w:val="000000"/>
          <w:bdr w:val="none" w:sz="0" w:space="0" w:color="auto" w:frame="1"/>
        </w:rPr>
      </w:pPr>
    </w:p>
    <w:p w:rsidR="0096118E" w:rsidRDefault="0096118E" w:rsidP="0096118E">
      <w:pPr>
        <w:rPr>
          <w:rFonts w:ascii="&amp;quot" w:hAnsi="&amp;quot"/>
          <w:color w:val="201F1E"/>
          <w:sz w:val="22"/>
          <w:szCs w:val="22"/>
        </w:rPr>
      </w:pPr>
      <w:r>
        <w:rPr>
          <w:rFonts w:ascii="&amp;quot" w:hAnsi="&amp;quot"/>
          <w:b/>
          <w:bCs/>
          <w:color w:val="151515"/>
          <w:sz w:val="22"/>
          <w:szCs w:val="22"/>
          <w:bdr w:val="none" w:sz="0" w:space="0" w:color="auto" w:frame="1"/>
          <w:shd w:val="clear" w:color="auto" w:fill="FFF1D0"/>
        </w:rPr>
        <w:t>As of March 23, 2020, the at</w:t>
      </w:r>
      <w:r w:rsidR="00294C4D">
        <w:rPr>
          <w:rFonts w:ascii="&amp;quot" w:hAnsi="&amp;quot"/>
          <w:b/>
          <w:bCs/>
          <w:color w:val="151515"/>
          <w:sz w:val="22"/>
          <w:szCs w:val="22"/>
          <w:bdr w:val="none" w:sz="0" w:space="0" w:color="auto" w:frame="1"/>
          <w:shd w:val="clear" w:color="auto" w:fill="FFF1D0"/>
        </w:rPr>
        <w:t>-</w:t>
      </w:r>
      <w:r>
        <w:rPr>
          <w:rFonts w:ascii="&amp;quot" w:hAnsi="&amp;quot"/>
          <w:b/>
          <w:bCs/>
          <w:color w:val="151515"/>
          <w:sz w:val="22"/>
          <w:szCs w:val="22"/>
          <w:bdr w:val="none" w:sz="0" w:space="0" w:color="auto" w:frame="1"/>
          <w:shd w:val="clear" w:color="auto" w:fill="FFF1D0"/>
        </w:rPr>
        <w:t xml:space="preserve">home test is available in the United States, Canada, Colombia, France, Germany, Italy, Spain, Hong Kong (China) and Macau (China). </w:t>
      </w:r>
      <w:hyperlink r:id="rId10" w:tgtFrame="_blank" w:history="1">
        <w:r>
          <w:rPr>
            <w:rStyle w:val="Hyperlink"/>
            <w:rFonts w:ascii="inherit" w:hAnsi="inherit"/>
            <w:sz w:val="22"/>
            <w:szCs w:val="22"/>
            <w:bdr w:val="none" w:sz="0" w:space="0" w:color="auto" w:frame="1"/>
          </w:rPr>
          <w:t>https://www.ets.org/s/cv/gre/at-home/</w:t>
        </w:r>
      </w:hyperlink>
    </w:p>
    <w:p w:rsidR="0096118E" w:rsidRDefault="0096118E" w:rsidP="0096118E">
      <w:pPr>
        <w:rPr>
          <w:rFonts w:asciiTheme="minorHAnsi" w:eastAsiaTheme="minorHAnsi" w:hAnsiTheme="minorHAnsi" w:cstheme="minorBidi"/>
        </w:rPr>
      </w:pPr>
    </w:p>
    <w:p w:rsidR="0096118E" w:rsidRDefault="0096118E" w:rsidP="0096118E"/>
    <w:p w:rsidR="00545F18" w:rsidRDefault="0096118E" w:rsidP="00294C4D">
      <w:r>
        <w:t>Report submitted by Sal Sanders on 4/22/20.</w:t>
      </w:r>
      <w:r w:rsidR="00294C4D">
        <w:t xml:space="preserve"> //</w:t>
      </w:r>
    </w:p>
    <w:sectPr w:rsidR="00545F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995" w:rsidRDefault="000D2995" w:rsidP="00C83E02">
      <w:r>
        <w:separator/>
      </w:r>
    </w:p>
  </w:endnote>
  <w:endnote w:type="continuationSeparator" w:id="0">
    <w:p w:rsidR="000D2995" w:rsidRDefault="000D2995" w:rsidP="00C8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B0604020202020204"/>
    <w:charset w:val="00"/>
    <w:family w:val="modern"/>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Bradley Hand ITC">
    <w:altName w:val="Calibri"/>
    <w:panose1 w:val="00000700000000000000"/>
    <w:charset w:val="00"/>
    <w:family w:val="script"/>
    <w:pitch w:val="variable"/>
    <w:sig w:usb0="00000003" w:usb1="00000000" w:usb2="00000000" w:usb3="00000000" w:csb0="00000001" w:csb1="00000000"/>
  </w:font>
  <w:font w:name="&amp;quot">
    <w:altName w:val="Times New Roman"/>
    <w:panose1 w:val="020B0604020202020204"/>
    <w:charset w:val="00"/>
    <w:family w:val="roman"/>
    <w:notTrueType/>
    <w:pitch w:val="default"/>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329312"/>
      <w:docPartObj>
        <w:docPartGallery w:val="Page Numbers (Bottom of Page)"/>
        <w:docPartUnique/>
      </w:docPartObj>
    </w:sdtPr>
    <w:sdtEndPr>
      <w:rPr>
        <w:noProof/>
      </w:rPr>
    </w:sdtEndPr>
    <w:sdtContent>
      <w:p w:rsidR="00C83E02" w:rsidRDefault="00C83E02">
        <w:pPr>
          <w:pStyle w:val="Footer"/>
          <w:jc w:val="right"/>
        </w:pPr>
        <w:r>
          <w:fldChar w:fldCharType="begin"/>
        </w:r>
        <w:r>
          <w:instrText xml:space="preserve"> PAGE   \* MERGEFORMAT </w:instrText>
        </w:r>
        <w:r>
          <w:fldChar w:fldCharType="separate"/>
        </w:r>
        <w:r w:rsidR="00396357">
          <w:rPr>
            <w:noProof/>
          </w:rPr>
          <w:t>9</w:t>
        </w:r>
        <w:r>
          <w:rPr>
            <w:noProof/>
          </w:rPr>
          <w:fldChar w:fldCharType="end"/>
        </w:r>
      </w:p>
    </w:sdtContent>
  </w:sdt>
  <w:p w:rsidR="00C83E02" w:rsidRDefault="00C83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995" w:rsidRDefault="000D2995" w:rsidP="00C83E02">
      <w:r>
        <w:separator/>
      </w:r>
    </w:p>
  </w:footnote>
  <w:footnote w:type="continuationSeparator" w:id="0">
    <w:p w:rsidR="000D2995" w:rsidRDefault="000D2995" w:rsidP="00C83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3046"/>
    <w:multiLevelType w:val="multilevel"/>
    <w:tmpl w:val="64B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5042A"/>
    <w:multiLevelType w:val="multilevel"/>
    <w:tmpl w:val="CDA4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2C1068"/>
    <w:multiLevelType w:val="multilevel"/>
    <w:tmpl w:val="54A26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9165175"/>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MrA0NjM0MjI1NjZV0lEKTi0uzszPAykwNKoFAOM42QAtAAAA"/>
  </w:docVars>
  <w:rsids>
    <w:rsidRoot w:val="00BC5761"/>
    <w:rsid w:val="00042BE2"/>
    <w:rsid w:val="00043BB2"/>
    <w:rsid w:val="00073074"/>
    <w:rsid w:val="000956CD"/>
    <w:rsid w:val="000C29AE"/>
    <w:rsid w:val="000D0EE2"/>
    <w:rsid w:val="000D2995"/>
    <w:rsid w:val="000E5C67"/>
    <w:rsid w:val="00125B7B"/>
    <w:rsid w:val="001422EB"/>
    <w:rsid w:val="00152B8B"/>
    <w:rsid w:val="00185A62"/>
    <w:rsid w:val="001F7A02"/>
    <w:rsid w:val="00206539"/>
    <w:rsid w:val="0023130F"/>
    <w:rsid w:val="002479E9"/>
    <w:rsid w:val="002653EF"/>
    <w:rsid w:val="00270263"/>
    <w:rsid w:val="00294C4D"/>
    <w:rsid w:val="002A09C7"/>
    <w:rsid w:val="002B4BBA"/>
    <w:rsid w:val="00306419"/>
    <w:rsid w:val="00323683"/>
    <w:rsid w:val="003368DF"/>
    <w:rsid w:val="00361235"/>
    <w:rsid w:val="00373258"/>
    <w:rsid w:val="00381D15"/>
    <w:rsid w:val="003867CB"/>
    <w:rsid w:val="00396357"/>
    <w:rsid w:val="003A1201"/>
    <w:rsid w:val="003D5D26"/>
    <w:rsid w:val="003F15EA"/>
    <w:rsid w:val="004034D1"/>
    <w:rsid w:val="00431B25"/>
    <w:rsid w:val="004478A9"/>
    <w:rsid w:val="00462F1F"/>
    <w:rsid w:val="00464C2B"/>
    <w:rsid w:val="00476144"/>
    <w:rsid w:val="004975E6"/>
    <w:rsid w:val="004C2746"/>
    <w:rsid w:val="005126AF"/>
    <w:rsid w:val="0052201E"/>
    <w:rsid w:val="00523C78"/>
    <w:rsid w:val="00545F18"/>
    <w:rsid w:val="00553BAB"/>
    <w:rsid w:val="005662F4"/>
    <w:rsid w:val="00586EC4"/>
    <w:rsid w:val="005933B6"/>
    <w:rsid w:val="0059431C"/>
    <w:rsid w:val="005A0DDA"/>
    <w:rsid w:val="005E45E2"/>
    <w:rsid w:val="00602942"/>
    <w:rsid w:val="006163AF"/>
    <w:rsid w:val="00652F2C"/>
    <w:rsid w:val="0065708F"/>
    <w:rsid w:val="006712A9"/>
    <w:rsid w:val="006914F8"/>
    <w:rsid w:val="006C7F1E"/>
    <w:rsid w:val="006D2189"/>
    <w:rsid w:val="006E393E"/>
    <w:rsid w:val="006E52FD"/>
    <w:rsid w:val="006F2FB5"/>
    <w:rsid w:val="0072254F"/>
    <w:rsid w:val="00734EB5"/>
    <w:rsid w:val="007426CC"/>
    <w:rsid w:val="00750F60"/>
    <w:rsid w:val="007518F2"/>
    <w:rsid w:val="00753A36"/>
    <w:rsid w:val="00762B2D"/>
    <w:rsid w:val="0079036B"/>
    <w:rsid w:val="007927A3"/>
    <w:rsid w:val="00797DC7"/>
    <w:rsid w:val="007A2EDC"/>
    <w:rsid w:val="007B6A3E"/>
    <w:rsid w:val="007E2997"/>
    <w:rsid w:val="00801E75"/>
    <w:rsid w:val="00807D7D"/>
    <w:rsid w:val="00854F05"/>
    <w:rsid w:val="0087312E"/>
    <w:rsid w:val="008836DD"/>
    <w:rsid w:val="008952D0"/>
    <w:rsid w:val="00910C38"/>
    <w:rsid w:val="009235BF"/>
    <w:rsid w:val="0096118E"/>
    <w:rsid w:val="00972521"/>
    <w:rsid w:val="009761A1"/>
    <w:rsid w:val="00976682"/>
    <w:rsid w:val="00A16D32"/>
    <w:rsid w:val="00A94019"/>
    <w:rsid w:val="00AD29D7"/>
    <w:rsid w:val="00AE1340"/>
    <w:rsid w:val="00AE1461"/>
    <w:rsid w:val="00B15A67"/>
    <w:rsid w:val="00B211A1"/>
    <w:rsid w:val="00B328E2"/>
    <w:rsid w:val="00BB69DE"/>
    <w:rsid w:val="00BC4C55"/>
    <w:rsid w:val="00BC5761"/>
    <w:rsid w:val="00BC7DC6"/>
    <w:rsid w:val="00BD16C3"/>
    <w:rsid w:val="00BD393D"/>
    <w:rsid w:val="00C601EE"/>
    <w:rsid w:val="00C83E02"/>
    <w:rsid w:val="00CA4950"/>
    <w:rsid w:val="00CB7DDA"/>
    <w:rsid w:val="00CC7066"/>
    <w:rsid w:val="00D54C74"/>
    <w:rsid w:val="00D87EEA"/>
    <w:rsid w:val="00DA3317"/>
    <w:rsid w:val="00E54CAE"/>
    <w:rsid w:val="00E727FD"/>
    <w:rsid w:val="00E8613C"/>
    <w:rsid w:val="00EA05B7"/>
    <w:rsid w:val="00EC5EEF"/>
    <w:rsid w:val="00EE2117"/>
    <w:rsid w:val="00EE77F8"/>
    <w:rsid w:val="00F66E6F"/>
    <w:rsid w:val="00F8701E"/>
    <w:rsid w:val="00F916A7"/>
    <w:rsid w:val="00FA133E"/>
    <w:rsid w:val="00FD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B943C-963A-4820-BAF7-F0BEF04C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76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895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952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5761"/>
    <w:pPr>
      <w:tabs>
        <w:tab w:val="center" w:pos="4320"/>
        <w:tab w:val="right" w:pos="8640"/>
      </w:tabs>
    </w:pPr>
  </w:style>
  <w:style w:type="character" w:customStyle="1" w:styleId="HeaderChar">
    <w:name w:val="Header Char"/>
    <w:basedOn w:val="DefaultParagraphFont"/>
    <w:link w:val="Header"/>
    <w:rsid w:val="00BC5761"/>
    <w:rPr>
      <w:rFonts w:ascii="Times New Roman" w:eastAsia="Times New Roman" w:hAnsi="Times New Roman" w:cs="Times New Roman"/>
      <w:sz w:val="24"/>
      <w:szCs w:val="24"/>
    </w:rPr>
  </w:style>
  <w:style w:type="paragraph" w:styleId="ListParagraph">
    <w:name w:val="List Paragraph"/>
    <w:basedOn w:val="Normal"/>
    <w:uiPriority w:val="34"/>
    <w:qFormat/>
    <w:rsid w:val="00BC5761"/>
    <w:pPr>
      <w:ind w:left="720"/>
    </w:pPr>
  </w:style>
  <w:style w:type="paragraph" w:styleId="NormalWeb">
    <w:name w:val="Normal (Web)"/>
    <w:basedOn w:val="Normal"/>
    <w:uiPriority w:val="99"/>
    <w:unhideWhenUsed/>
    <w:rsid w:val="00BC5761"/>
    <w:pPr>
      <w:spacing w:before="100" w:beforeAutospacing="1" w:after="100" w:afterAutospacing="1"/>
    </w:pPr>
  </w:style>
  <w:style w:type="character" w:customStyle="1" w:styleId="markgp57gsftz">
    <w:name w:val="markgp57gsftz"/>
    <w:basedOn w:val="DefaultParagraphFont"/>
    <w:rsid w:val="00BC5761"/>
  </w:style>
  <w:style w:type="character" w:styleId="Hyperlink">
    <w:name w:val="Hyperlink"/>
    <w:basedOn w:val="DefaultParagraphFont"/>
    <w:uiPriority w:val="99"/>
    <w:unhideWhenUsed/>
    <w:rsid w:val="00BC4C55"/>
    <w:rPr>
      <w:color w:val="0563C1"/>
      <w:u w:val="single"/>
    </w:rPr>
  </w:style>
  <w:style w:type="character" w:customStyle="1" w:styleId="Heading2Char">
    <w:name w:val="Heading 2 Char"/>
    <w:basedOn w:val="DefaultParagraphFont"/>
    <w:link w:val="Heading2"/>
    <w:semiHidden/>
    <w:rsid w:val="008952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952D0"/>
    <w:rPr>
      <w:rFonts w:ascii="Times New Roman" w:eastAsia="Times New Roman" w:hAnsi="Times New Roman" w:cs="Times New Roman"/>
      <w:b/>
      <w:bCs/>
      <w:sz w:val="27"/>
      <w:szCs w:val="27"/>
    </w:rPr>
  </w:style>
  <w:style w:type="character" w:customStyle="1" w:styleId="coursenumber">
    <w:name w:val="course_number"/>
    <w:basedOn w:val="DefaultParagraphFont"/>
    <w:rsid w:val="008952D0"/>
  </w:style>
  <w:style w:type="character" w:customStyle="1" w:styleId="diffadded">
    <w:name w:val="diffadded"/>
    <w:basedOn w:val="DefaultParagraphFont"/>
    <w:rsid w:val="008952D0"/>
  </w:style>
  <w:style w:type="paragraph" w:customStyle="1" w:styleId="Default">
    <w:name w:val="Default"/>
    <w:rsid w:val="008952D0"/>
    <w:pPr>
      <w:autoSpaceDE w:val="0"/>
      <w:autoSpaceDN w:val="0"/>
      <w:adjustRightInd w:val="0"/>
      <w:spacing w:after="0" w:line="240" w:lineRule="auto"/>
    </w:pPr>
    <w:rPr>
      <w:rFonts w:ascii="Roboto" w:eastAsia="Times New Roman" w:hAnsi="Roboto" w:cs="Roboto"/>
      <w:color w:val="000000"/>
      <w:sz w:val="24"/>
      <w:szCs w:val="24"/>
    </w:rPr>
  </w:style>
  <w:style w:type="paragraph" w:customStyle="1" w:styleId="xmsonormal">
    <w:name w:val="x_msonormal"/>
    <w:basedOn w:val="Normal"/>
    <w:rsid w:val="0096118E"/>
    <w:rPr>
      <w:rFonts w:eastAsiaTheme="minorHAnsi"/>
    </w:rPr>
  </w:style>
  <w:style w:type="character" w:customStyle="1" w:styleId="w8qarf">
    <w:name w:val="w8qarf"/>
    <w:basedOn w:val="DefaultParagraphFont"/>
    <w:rsid w:val="00EC5EEF"/>
  </w:style>
  <w:style w:type="character" w:customStyle="1" w:styleId="lrzxr">
    <w:name w:val="lrzxr"/>
    <w:basedOn w:val="DefaultParagraphFont"/>
    <w:rsid w:val="00EC5EEF"/>
  </w:style>
  <w:style w:type="character" w:customStyle="1" w:styleId="sw5pqf">
    <w:name w:val="sw5pqf"/>
    <w:basedOn w:val="DefaultParagraphFont"/>
    <w:rsid w:val="00EC5EEF"/>
  </w:style>
  <w:style w:type="character" w:styleId="Strong">
    <w:name w:val="Strong"/>
    <w:basedOn w:val="DefaultParagraphFont"/>
    <w:uiPriority w:val="22"/>
    <w:qFormat/>
    <w:rsid w:val="00545F18"/>
    <w:rPr>
      <w:b/>
      <w:bCs/>
    </w:rPr>
  </w:style>
  <w:style w:type="character" w:styleId="FollowedHyperlink">
    <w:name w:val="FollowedHyperlink"/>
    <w:basedOn w:val="DefaultParagraphFont"/>
    <w:uiPriority w:val="99"/>
    <w:semiHidden/>
    <w:unhideWhenUsed/>
    <w:rsid w:val="00750F60"/>
    <w:rPr>
      <w:color w:val="954F72" w:themeColor="followedHyperlink"/>
      <w:u w:val="single"/>
    </w:rPr>
  </w:style>
  <w:style w:type="character" w:customStyle="1" w:styleId="e24kjd">
    <w:name w:val="e24kjd"/>
    <w:basedOn w:val="DefaultParagraphFont"/>
    <w:rsid w:val="00976682"/>
  </w:style>
  <w:style w:type="paragraph" w:styleId="Footer">
    <w:name w:val="footer"/>
    <w:basedOn w:val="Normal"/>
    <w:link w:val="FooterChar"/>
    <w:uiPriority w:val="99"/>
    <w:unhideWhenUsed/>
    <w:rsid w:val="00C83E02"/>
    <w:pPr>
      <w:tabs>
        <w:tab w:val="center" w:pos="4680"/>
        <w:tab w:val="right" w:pos="9360"/>
      </w:tabs>
    </w:pPr>
  </w:style>
  <w:style w:type="character" w:customStyle="1" w:styleId="FooterChar">
    <w:name w:val="Footer Char"/>
    <w:basedOn w:val="DefaultParagraphFont"/>
    <w:link w:val="Footer"/>
    <w:uiPriority w:val="99"/>
    <w:rsid w:val="00C83E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7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0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2479">
      <w:bodyDiv w:val="1"/>
      <w:marLeft w:val="0"/>
      <w:marRight w:val="0"/>
      <w:marTop w:val="0"/>
      <w:marBottom w:val="0"/>
      <w:divBdr>
        <w:top w:val="none" w:sz="0" w:space="0" w:color="auto"/>
        <w:left w:val="none" w:sz="0" w:space="0" w:color="auto"/>
        <w:bottom w:val="none" w:sz="0" w:space="0" w:color="auto"/>
        <w:right w:val="none" w:sz="0" w:space="0" w:color="auto"/>
      </w:divBdr>
    </w:div>
    <w:div w:id="610744080">
      <w:bodyDiv w:val="1"/>
      <w:marLeft w:val="0"/>
      <w:marRight w:val="0"/>
      <w:marTop w:val="0"/>
      <w:marBottom w:val="0"/>
      <w:divBdr>
        <w:top w:val="none" w:sz="0" w:space="0" w:color="auto"/>
        <w:left w:val="none" w:sz="0" w:space="0" w:color="auto"/>
        <w:bottom w:val="none" w:sz="0" w:space="0" w:color="auto"/>
        <w:right w:val="none" w:sz="0" w:space="0" w:color="auto"/>
      </w:divBdr>
      <w:divsChild>
        <w:div w:id="346178499">
          <w:marLeft w:val="0"/>
          <w:marRight w:val="0"/>
          <w:marTop w:val="0"/>
          <w:marBottom w:val="0"/>
          <w:divBdr>
            <w:top w:val="none" w:sz="0" w:space="0" w:color="auto"/>
            <w:left w:val="none" w:sz="0" w:space="0" w:color="auto"/>
            <w:bottom w:val="none" w:sz="0" w:space="0" w:color="auto"/>
            <w:right w:val="none" w:sz="0" w:space="0" w:color="auto"/>
          </w:divBdr>
          <w:divsChild>
            <w:div w:id="420955381">
              <w:marLeft w:val="0"/>
              <w:marRight w:val="0"/>
              <w:marTop w:val="0"/>
              <w:marBottom w:val="0"/>
              <w:divBdr>
                <w:top w:val="none" w:sz="0" w:space="0" w:color="auto"/>
                <w:left w:val="none" w:sz="0" w:space="0" w:color="auto"/>
                <w:bottom w:val="none" w:sz="0" w:space="0" w:color="auto"/>
                <w:right w:val="none" w:sz="0" w:space="0" w:color="auto"/>
              </w:divBdr>
              <w:divsChild>
                <w:div w:id="782580784">
                  <w:marLeft w:val="0"/>
                  <w:marRight w:val="0"/>
                  <w:marTop w:val="0"/>
                  <w:marBottom w:val="0"/>
                  <w:divBdr>
                    <w:top w:val="none" w:sz="0" w:space="0" w:color="auto"/>
                    <w:left w:val="none" w:sz="0" w:space="0" w:color="auto"/>
                    <w:bottom w:val="none" w:sz="0" w:space="0" w:color="auto"/>
                    <w:right w:val="none" w:sz="0" w:space="0" w:color="auto"/>
                  </w:divBdr>
                  <w:divsChild>
                    <w:div w:id="1000088039">
                      <w:marLeft w:val="0"/>
                      <w:marRight w:val="0"/>
                      <w:marTop w:val="0"/>
                      <w:marBottom w:val="0"/>
                      <w:divBdr>
                        <w:top w:val="none" w:sz="0" w:space="0" w:color="auto"/>
                        <w:left w:val="none" w:sz="0" w:space="0" w:color="auto"/>
                        <w:bottom w:val="none" w:sz="0" w:space="0" w:color="auto"/>
                        <w:right w:val="none" w:sz="0" w:space="0" w:color="auto"/>
                      </w:divBdr>
                      <w:divsChild>
                        <w:div w:id="5326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28433">
          <w:marLeft w:val="0"/>
          <w:marRight w:val="0"/>
          <w:marTop w:val="0"/>
          <w:marBottom w:val="0"/>
          <w:divBdr>
            <w:top w:val="none" w:sz="0" w:space="0" w:color="auto"/>
            <w:left w:val="none" w:sz="0" w:space="0" w:color="auto"/>
            <w:bottom w:val="none" w:sz="0" w:space="0" w:color="auto"/>
            <w:right w:val="none" w:sz="0" w:space="0" w:color="auto"/>
          </w:divBdr>
          <w:divsChild>
            <w:div w:id="840702032">
              <w:marLeft w:val="0"/>
              <w:marRight w:val="0"/>
              <w:marTop w:val="0"/>
              <w:marBottom w:val="0"/>
              <w:divBdr>
                <w:top w:val="none" w:sz="0" w:space="0" w:color="auto"/>
                <w:left w:val="none" w:sz="0" w:space="0" w:color="auto"/>
                <w:bottom w:val="none" w:sz="0" w:space="0" w:color="auto"/>
                <w:right w:val="none" w:sz="0" w:space="0" w:color="auto"/>
              </w:divBdr>
              <w:divsChild>
                <w:div w:id="5457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7413">
          <w:marLeft w:val="0"/>
          <w:marRight w:val="0"/>
          <w:marTop w:val="0"/>
          <w:marBottom w:val="0"/>
          <w:divBdr>
            <w:top w:val="none" w:sz="0" w:space="0" w:color="auto"/>
            <w:left w:val="none" w:sz="0" w:space="0" w:color="auto"/>
            <w:bottom w:val="none" w:sz="0" w:space="0" w:color="auto"/>
            <w:right w:val="none" w:sz="0" w:space="0" w:color="auto"/>
          </w:divBdr>
          <w:divsChild>
            <w:div w:id="1801530239">
              <w:marLeft w:val="0"/>
              <w:marRight w:val="0"/>
              <w:marTop w:val="0"/>
              <w:marBottom w:val="0"/>
              <w:divBdr>
                <w:top w:val="none" w:sz="0" w:space="0" w:color="auto"/>
                <w:left w:val="none" w:sz="0" w:space="0" w:color="auto"/>
                <w:bottom w:val="none" w:sz="0" w:space="0" w:color="auto"/>
                <w:right w:val="none" w:sz="0" w:space="0" w:color="auto"/>
              </w:divBdr>
              <w:divsChild>
                <w:div w:id="1757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968">
          <w:marLeft w:val="0"/>
          <w:marRight w:val="0"/>
          <w:marTop w:val="0"/>
          <w:marBottom w:val="0"/>
          <w:divBdr>
            <w:top w:val="none" w:sz="0" w:space="0" w:color="auto"/>
            <w:left w:val="none" w:sz="0" w:space="0" w:color="auto"/>
            <w:bottom w:val="none" w:sz="0" w:space="0" w:color="auto"/>
            <w:right w:val="none" w:sz="0" w:space="0" w:color="auto"/>
          </w:divBdr>
          <w:divsChild>
            <w:div w:id="1083793028">
              <w:marLeft w:val="0"/>
              <w:marRight w:val="0"/>
              <w:marTop w:val="0"/>
              <w:marBottom w:val="0"/>
              <w:divBdr>
                <w:top w:val="none" w:sz="0" w:space="0" w:color="auto"/>
                <w:left w:val="none" w:sz="0" w:space="0" w:color="auto"/>
                <w:bottom w:val="none" w:sz="0" w:space="0" w:color="auto"/>
                <w:right w:val="none" w:sz="0" w:space="0" w:color="auto"/>
              </w:divBdr>
              <w:divsChild>
                <w:div w:id="21180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615">
          <w:marLeft w:val="0"/>
          <w:marRight w:val="0"/>
          <w:marTop w:val="0"/>
          <w:marBottom w:val="0"/>
          <w:divBdr>
            <w:top w:val="none" w:sz="0" w:space="0" w:color="auto"/>
            <w:left w:val="none" w:sz="0" w:space="0" w:color="auto"/>
            <w:bottom w:val="none" w:sz="0" w:space="0" w:color="auto"/>
            <w:right w:val="none" w:sz="0" w:space="0" w:color="auto"/>
          </w:divBdr>
          <w:divsChild>
            <w:div w:id="1021012321">
              <w:marLeft w:val="0"/>
              <w:marRight w:val="0"/>
              <w:marTop w:val="0"/>
              <w:marBottom w:val="0"/>
              <w:divBdr>
                <w:top w:val="none" w:sz="0" w:space="0" w:color="auto"/>
                <w:left w:val="none" w:sz="0" w:space="0" w:color="auto"/>
                <w:bottom w:val="none" w:sz="0" w:space="0" w:color="auto"/>
                <w:right w:val="none" w:sz="0" w:space="0" w:color="auto"/>
              </w:divBdr>
              <w:divsChild>
                <w:div w:id="1932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4979">
          <w:marLeft w:val="0"/>
          <w:marRight w:val="0"/>
          <w:marTop w:val="0"/>
          <w:marBottom w:val="0"/>
          <w:divBdr>
            <w:top w:val="none" w:sz="0" w:space="0" w:color="auto"/>
            <w:left w:val="none" w:sz="0" w:space="0" w:color="auto"/>
            <w:bottom w:val="none" w:sz="0" w:space="0" w:color="auto"/>
            <w:right w:val="none" w:sz="0" w:space="0" w:color="auto"/>
          </w:divBdr>
          <w:divsChild>
            <w:div w:id="628782066">
              <w:marLeft w:val="0"/>
              <w:marRight w:val="0"/>
              <w:marTop w:val="0"/>
              <w:marBottom w:val="0"/>
              <w:divBdr>
                <w:top w:val="none" w:sz="0" w:space="0" w:color="auto"/>
                <w:left w:val="none" w:sz="0" w:space="0" w:color="auto"/>
                <w:bottom w:val="none" w:sz="0" w:space="0" w:color="auto"/>
                <w:right w:val="none" w:sz="0" w:space="0" w:color="auto"/>
              </w:divBdr>
              <w:divsChild>
                <w:div w:id="4423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8116">
          <w:marLeft w:val="0"/>
          <w:marRight w:val="0"/>
          <w:marTop w:val="0"/>
          <w:marBottom w:val="0"/>
          <w:divBdr>
            <w:top w:val="none" w:sz="0" w:space="0" w:color="auto"/>
            <w:left w:val="none" w:sz="0" w:space="0" w:color="auto"/>
            <w:bottom w:val="none" w:sz="0" w:space="0" w:color="auto"/>
            <w:right w:val="none" w:sz="0" w:space="0" w:color="auto"/>
          </w:divBdr>
          <w:divsChild>
            <w:div w:id="1631323356">
              <w:marLeft w:val="0"/>
              <w:marRight w:val="0"/>
              <w:marTop w:val="0"/>
              <w:marBottom w:val="0"/>
              <w:divBdr>
                <w:top w:val="none" w:sz="0" w:space="0" w:color="auto"/>
                <w:left w:val="none" w:sz="0" w:space="0" w:color="auto"/>
                <w:bottom w:val="none" w:sz="0" w:space="0" w:color="auto"/>
                <w:right w:val="none" w:sz="0" w:space="0" w:color="auto"/>
              </w:divBdr>
              <w:divsChild>
                <w:div w:id="21057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90270">
      <w:bodyDiv w:val="1"/>
      <w:marLeft w:val="0"/>
      <w:marRight w:val="0"/>
      <w:marTop w:val="0"/>
      <w:marBottom w:val="0"/>
      <w:divBdr>
        <w:top w:val="none" w:sz="0" w:space="0" w:color="auto"/>
        <w:left w:val="none" w:sz="0" w:space="0" w:color="auto"/>
        <w:bottom w:val="none" w:sz="0" w:space="0" w:color="auto"/>
        <w:right w:val="none" w:sz="0" w:space="0" w:color="auto"/>
      </w:divBdr>
    </w:div>
    <w:div w:id="692003644">
      <w:bodyDiv w:val="1"/>
      <w:marLeft w:val="0"/>
      <w:marRight w:val="0"/>
      <w:marTop w:val="0"/>
      <w:marBottom w:val="0"/>
      <w:divBdr>
        <w:top w:val="none" w:sz="0" w:space="0" w:color="auto"/>
        <w:left w:val="none" w:sz="0" w:space="0" w:color="auto"/>
        <w:bottom w:val="none" w:sz="0" w:space="0" w:color="auto"/>
        <w:right w:val="none" w:sz="0" w:space="0" w:color="auto"/>
      </w:divBdr>
    </w:div>
    <w:div w:id="1597061014">
      <w:bodyDiv w:val="1"/>
      <w:marLeft w:val="0"/>
      <w:marRight w:val="0"/>
      <w:marTop w:val="0"/>
      <w:marBottom w:val="0"/>
      <w:divBdr>
        <w:top w:val="none" w:sz="0" w:space="0" w:color="auto"/>
        <w:left w:val="none" w:sz="0" w:space="0" w:color="auto"/>
        <w:bottom w:val="none" w:sz="0" w:space="0" w:color="auto"/>
        <w:right w:val="none" w:sz="0" w:space="0" w:color="auto"/>
      </w:divBdr>
      <w:divsChild>
        <w:div w:id="832335178">
          <w:marLeft w:val="0"/>
          <w:marRight w:val="0"/>
          <w:marTop w:val="0"/>
          <w:marBottom w:val="0"/>
          <w:divBdr>
            <w:top w:val="none" w:sz="0" w:space="0" w:color="auto"/>
            <w:left w:val="none" w:sz="0" w:space="0" w:color="auto"/>
            <w:bottom w:val="none" w:sz="0" w:space="0" w:color="auto"/>
            <w:right w:val="none" w:sz="0" w:space="0" w:color="auto"/>
          </w:divBdr>
          <w:divsChild>
            <w:div w:id="1234853839">
              <w:marLeft w:val="0"/>
              <w:marRight w:val="0"/>
              <w:marTop w:val="0"/>
              <w:marBottom w:val="0"/>
              <w:divBdr>
                <w:top w:val="none" w:sz="0" w:space="0" w:color="auto"/>
                <w:left w:val="none" w:sz="0" w:space="0" w:color="auto"/>
                <w:bottom w:val="none" w:sz="0" w:space="0" w:color="auto"/>
                <w:right w:val="none" w:sz="0" w:space="0" w:color="auto"/>
              </w:divBdr>
            </w:div>
          </w:divsChild>
        </w:div>
        <w:div w:id="1135097510">
          <w:marLeft w:val="0"/>
          <w:marRight w:val="0"/>
          <w:marTop w:val="0"/>
          <w:marBottom w:val="0"/>
          <w:divBdr>
            <w:top w:val="none" w:sz="0" w:space="0" w:color="auto"/>
            <w:left w:val="none" w:sz="0" w:space="0" w:color="auto"/>
            <w:bottom w:val="none" w:sz="0" w:space="0" w:color="auto"/>
            <w:right w:val="none" w:sz="0" w:space="0" w:color="auto"/>
          </w:divBdr>
          <w:divsChild>
            <w:div w:id="1632900953">
              <w:marLeft w:val="0"/>
              <w:marRight w:val="0"/>
              <w:marTop w:val="0"/>
              <w:marBottom w:val="0"/>
              <w:divBdr>
                <w:top w:val="none" w:sz="0" w:space="0" w:color="auto"/>
                <w:left w:val="none" w:sz="0" w:space="0" w:color="auto"/>
                <w:bottom w:val="none" w:sz="0" w:space="0" w:color="auto"/>
                <w:right w:val="none" w:sz="0" w:space="0" w:color="auto"/>
              </w:divBdr>
            </w:div>
          </w:divsChild>
        </w:div>
        <w:div w:id="714937503">
          <w:marLeft w:val="0"/>
          <w:marRight w:val="0"/>
          <w:marTop w:val="0"/>
          <w:marBottom w:val="0"/>
          <w:divBdr>
            <w:top w:val="none" w:sz="0" w:space="0" w:color="auto"/>
            <w:left w:val="none" w:sz="0" w:space="0" w:color="auto"/>
            <w:bottom w:val="none" w:sz="0" w:space="0" w:color="auto"/>
            <w:right w:val="none" w:sz="0" w:space="0" w:color="auto"/>
          </w:divBdr>
          <w:divsChild>
            <w:div w:id="4583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hulburtblosser\AppData\Local\Microsoft\Windows\INetCache\Content.Outlook\9G6N8ATZ\Duoling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ts.org/s/cv/gre/at-home/" TargetMode="External"/><Relationship Id="rId4" Type="http://schemas.openxmlformats.org/officeDocument/2006/relationships/settings" Target="settings.xml"/><Relationship Id="rId9" Type="http://schemas.openxmlformats.org/officeDocument/2006/relationships/hyperlink" Target="http://www.ysu.edu/i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46DB3-6DEE-BA47-8544-2382AFCA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 Hulburt-Blosser</dc:creator>
  <cp:keywords/>
  <dc:description/>
  <cp:lastModifiedBy>Microsoft Office User</cp:lastModifiedBy>
  <cp:revision>2</cp:revision>
  <cp:lastPrinted>2020-04-28T19:36:00Z</cp:lastPrinted>
  <dcterms:created xsi:type="dcterms:W3CDTF">2020-05-26T17:42:00Z</dcterms:created>
  <dcterms:modified xsi:type="dcterms:W3CDTF">2020-05-26T17:42:00Z</dcterms:modified>
</cp:coreProperties>
</file>