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F2547" w14:textId="77777777" w:rsidR="00900CA1" w:rsidRDefault="00465DB7" w:rsidP="00465DB7">
      <w:pPr>
        <w:shd w:val="clear" w:color="auto" w:fill="FFFFFF"/>
        <w:spacing w:after="195" w:line="240" w:lineRule="auto"/>
        <w:rPr>
          <w:rFonts w:ascii="Helvetica" w:eastAsia="Times New Roman" w:hAnsi="Helvetica" w:cs="Helvetica"/>
          <w:color w:val="2C2826"/>
          <w:sz w:val="23"/>
          <w:szCs w:val="23"/>
        </w:rPr>
      </w:pPr>
      <w:bookmarkStart w:id="0" w:name="courselevel"/>
      <w:bookmarkStart w:id="1" w:name="_GoBack"/>
      <w:bookmarkEnd w:id="1"/>
      <w:r w:rsidRPr="00465DB7">
        <w:rPr>
          <w:rFonts w:ascii="Tahoma" w:eastAsia="Times New Roman" w:hAnsi="Tahoma" w:cs="Tahoma"/>
          <w:b/>
          <w:bCs/>
          <w:color w:val="2C2826"/>
          <w:sz w:val="23"/>
          <w:szCs w:val="23"/>
        </w:rPr>
        <w:t>﻿</w:t>
      </w:r>
      <w:bookmarkEnd w:id="0"/>
      <w:r w:rsidRPr="00465DB7">
        <w:rPr>
          <w:rFonts w:ascii="Helvetica" w:eastAsia="Times New Roman" w:hAnsi="Helvetica" w:cs="Helvetica"/>
          <w:b/>
          <w:bCs/>
          <w:color w:val="2C2826"/>
          <w:sz w:val="23"/>
          <w:szCs w:val="23"/>
        </w:rPr>
        <w:t>Course Level:</w:t>
      </w:r>
      <w:r w:rsidRPr="00465DB7">
        <w:rPr>
          <w:rFonts w:ascii="Helvetica" w:eastAsia="Times New Roman" w:hAnsi="Helvetica" w:cs="Helvetica"/>
          <w:color w:val="2C2826"/>
          <w:sz w:val="23"/>
          <w:szCs w:val="23"/>
        </w:rPr>
        <w:t> Course Level should be evaluated on the basis of instructional objective and contribution to a degree program. In some cases, that evaluation may be assisted by analyzing the primary service of the course in terms of student enrollment. Use the </w:t>
      </w:r>
      <w:hyperlink r:id="rId5" w:history="1">
        <w:r w:rsidRPr="00465DB7">
          <w:rPr>
            <w:rFonts w:ascii="Helvetica" w:eastAsia="Times New Roman" w:hAnsi="Helvetica" w:cs="Helvetica"/>
            <w:color w:val="0000FF"/>
            <w:sz w:val="23"/>
            <w:szCs w:val="23"/>
            <w:u w:val="single"/>
          </w:rPr>
          <w:t>Course Inventory Expert System</w:t>
        </w:r>
      </w:hyperlink>
      <w:r w:rsidRPr="00465DB7">
        <w:rPr>
          <w:rFonts w:ascii="Helvetica" w:eastAsia="Times New Roman" w:hAnsi="Helvetica" w:cs="Helvetica"/>
          <w:color w:val="2C2826"/>
          <w:sz w:val="23"/>
          <w:szCs w:val="23"/>
        </w:rPr>
        <w:t> to assign course levels.</w:t>
      </w:r>
    </w:p>
    <w:p w14:paraId="01360617" w14:textId="77777777" w:rsidR="00900CA1" w:rsidRDefault="005E6D9A" w:rsidP="00465DB7">
      <w:pPr>
        <w:shd w:val="clear" w:color="auto" w:fill="FFFFFF"/>
        <w:spacing w:after="195" w:line="240" w:lineRule="auto"/>
        <w:rPr>
          <w:rFonts w:ascii="Helvetica" w:eastAsia="Times New Roman" w:hAnsi="Helvetica" w:cs="Helvetica"/>
          <w:color w:val="2C2826"/>
          <w:sz w:val="23"/>
          <w:szCs w:val="23"/>
        </w:rPr>
      </w:pPr>
      <w:hyperlink r:id="rId6" w:history="1">
        <w:r w:rsidR="00900CA1" w:rsidRPr="003345F2">
          <w:rPr>
            <w:rStyle w:val="Hyperlink"/>
            <w:rFonts w:ascii="Helvetica" w:eastAsia="Times New Roman" w:hAnsi="Helvetica" w:cs="Helvetica"/>
            <w:sz w:val="23"/>
            <w:szCs w:val="23"/>
          </w:rPr>
          <w:t>http://www.regents.ohio.gov/heinew/ci/documentation/Course-Inventory-Expert-System_04-27-2012.pdf</w:t>
        </w:r>
      </w:hyperlink>
    </w:p>
    <w:p w14:paraId="1094460C" w14:textId="77777777" w:rsidR="00465DB7" w:rsidRPr="00465DB7" w:rsidRDefault="00465DB7" w:rsidP="00465DB7">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C2826"/>
          <w:sz w:val="23"/>
          <w:szCs w:val="23"/>
        </w:rPr>
      </w:pPr>
      <w:bookmarkStart w:id="2" w:name="develop"/>
      <w:bookmarkEnd w:id="2"/>
      <w:r w:rsidRPr="00465DB7">
        <w:rPr>
          <w:rFonts w:ascii="Helvetica" w:eastAsia="Times New Roman" w:hAnsi="Helvetica" w:cs="Helvetica"/>
          <w:b/>
          <w:bCs/>
          <w:color w:val="2C2826"/>
          <w:sz w:val="23"/>
          <w:szCs w:val="23"/>
        </w:rPr>
        <w:t>Developmental:</w:t>
      </w:r>
      <w:r w:rsidRPr="00465DB7">
        <w:rPr>
          <w:rFonts w:ascii="Helvetica" w:eastAsia="Times New Roman" w:hAnsi="Helvetica" w:cs="Helvetica"/>
          <w:color w:val="2C2826"/>
          <w:sz w:val="23"/>
          <w:szCs w:val="23"/>
        </w:rPr>
        <w:t> Assign to this level all courses which are below college level.  Developmental education subsidy consideration is restricted to four types of basic skills courses as listed below. You should not use subject codes "320101" or "320199" for developmental English or math. Enter "Y" in the Eligible for Subsidy switch for developmental education courses that focus on one or more of the following topics:</w:t>
      </w:r>
    </w:p>
    <w:p w14:paraId="234FFBDA" w14:textId="77777777" w:rsidR="00465DB7" w:rsidRPr="00465DB7" w:rsidRDefault="00465DB7" w:rsidP="00465DB7">
      <w:pPr>
        <w:numPr>
          <w:ilvl w:val="1"/>
          <w:numId w:val="1"/>
        </w:numPr>
        <w:shd w:val="clear" w:color="auto" w:fill="FFFFFF"/>
        <w:spacing w:before="100" w:beforeAutospacing="1" w:after="100" w:afterAutospacing="1" w:line="240" w:lineRule="auto"/>
        <w:ind w:left="750"/>
        <w:rPr>
          <w:rFonts w:ascii="Helvetica" w:eastAsia="Times New Roman" w:hAnsi="Helvetica" w:cs="Helvetica"/>
          <w:color w:val="2C2826"/>
          <w:sz w:val="23"/>
          <w:szCs w:val="23"/>
        </w:rPr>
      </w:pPr>
      <w:r w:rsidRPr="00465DB7">
        <w:rPr>
          <w:rFonts w:ascii="Helvetica" w:eastAsia="Times New Roman" w:hAnsi="Helvetica" w:cs="Helvetica"/>
          <w:color w:val="2C2826"/>
          <w:sz w:val="23"/>
          <w:szCs w:val="23"/>
        </w:rPr>
        <w:t>Basic Writing Skills Courses</w:t>
      </w:r>
    </w:p>
    <w:p w14:paraId="4E7D8FBB" w14:textId="77777777" w:rsidR="00465DB7" w:rsidRPr="00465DB7" w:rsidRDefault="00465DB7" w:rsidP="00465DB7">
      <w:pPr>
        <w:numPr>
          <w:ilvl w:val="2"/>
          <w:numId w:val="1"/>
        </w:numPr>
        <w:shd w:val="clear" w:color="auto" w:fill="FFFFFF"/>
        <w:spacing w:before="100" w:beforeAutospacing="1" w:after="100" w:afterAutospacing="1" w:line="240" w:lineRule="auto"/>
        <w:ind w:left="1125"/>
        <w:rPr>
          <w:rFonts w:ascii="Helvetica" w:eastAsia="Times New Roman" w:hAnsi="Helvetica" w:cs="Helvetica"/>
          <w:color w:val="2C2826"/>
          <w:sz w:val="23"/>
          <w:szCs w:val="23"/>
        </w:rPr>
      </w:pPr>
      <w:r w:rsidRPr="00465DB7">
        <w:rPr>
          <w:rFonts w:ascii="Helvetica" w:eastAsia="Times New Roman" w:hAnsi="Helvetica" w:cs="Helvetica"/>
          <w:color w:val="2C2826"/>
          <w:sz w:val="23"/>
          <w:szCs w:val="23"/>
        </w:rPr>
        <w:t>Spelling, vocabulary, word parts, dictionary use, punctuation</w:t>
      </w:r>
    </w:p>
    <w:p w14:paraId="41FFDD9A" w14:textId="77777777" w:rsidR="00465DB7" w:rsidRPr="00465DB7" w:rsidRDefault="00465DB7" w:rsidP="00465DB7">
      <w:pPr>
        <w:numPr>
          <w:ilvl w:val="2"/>
          <w:numId w:val="1"/>
        </w:numPr>
        <w:shd w:val="clear" w:color="auto" w:fill="FFFFFF"/>
        <w:spacing w:before="100" w:beforeAutospacing="1" w:after="100" w:afterAutospacing="1" w:line="240" w:lineRule="auto"/>
        <w:ind w:left="1125"/>
        <w:rPr>
          <w:rFonts w:ascii="Helvetica" w:eastAsia="Times New Roman" w:hAnsi="Helvetica" w:cs="Helvetica"/>
          <w:color w:val="2C2826"/>
          <w:sz w:val="23"/>
          <w:szCs w:val="23"/>
        </w:rPr>
      </w:pPr>
      <w:r w:rsidRPr="00465DB7">
        <w:rPr>
          <w:rFonts w:ascii="Helvetica" w:eastAsia="Times New Roman" w:hAnsi="Helvetica" w:cs="Helvetica"/>
          <w:color w:val="2C2826"/>
          <w:sz w:val="23"/>
          <w:szCs w:val="23"/>
        </w:rPr>
        <w:t>Grammar</w:t>
      </w:r>
    </w:p>
    <w:p w14:paraId="0FE524E1" w14:textId="77777777" w:rsidR="00465DB7" w:rsidRPr="00465DB7" w:rsidRDefault="00465DB7" w:rsidP="00465DB7">
      <w:pPr>
        <w:numPr>
          <w:ilvl w:val="2"/>
          <w:numId w:val="1"/>
        </w:numPr>
        <w:shd w:val="clear" w:color="auto" w:fill="FFFFFF"/>
        <w:spacing w:before="100" w:beforeAutospacing="1" w:after="100" w:afterAutospacing="1" w:line="240" w:lineRule="auto"/>
        <w:ind w:left="1125"/>
        <w:rPr>
          <w:rFonts w:ascii="Helvetica" w:eastAsia="Times New Roman" w:hAnsi="Helvetica" w:cs="Helvetica"/>
          <w:color w:val="2C2826"/>
          <w:sz w:val="23"/>
          <w:szCs w:val="23"/>
        </w:rPr>
      </w:pPr>
      <w:r w:rsidRPr="00465DB7">
        <w:rPr>
          <w:rFonts w:ascii="Helvetica" w:eastAsia="Times New Roman" w:hAnsi="Helvetica" w:cs="Helvetica"/>
          <w:color w:val="2C2826"/>
          <w:sz w:val="23"/>
          <w:szCs w:val="23"/>
        </w:rPr>
        <w:t>Writing sentences, paragraphs, and essays</w:t>
      </w:r>
    </w:p>
    <w:p w14:paraId="64C48D99" w14:textId="77777777" w:rsidR="00465DB7" w:rsidRPr="00465DB7" w:rsidRDefault="00465DB7" w:rsidP="00465DB7">
      <w:pPr>
        <w:numPr>
          <w:ilvl w:val="1"/>
          <w:numId w:val="1"/>
        </w:numPr>
        <w:shd w:val="clear" w:color="auto" w:fill="FFFFFF"/>
        <w:spacing w:before="100" w:beforeAutospacing="1" w:after="100" w:afterAutospacing="1" w:line="240" w:lineRule="auto"/>
        <w:ind w:left="750"/>
        <w:rPr>
          <w:rFonts w:ascii="Helvetica" w:eastAsia="Times New Roman" w:hAnsi="Helvetica" w:cs="Helvetica"/>
          <w:color w:val="2C2826"/>
          <w:sz w:val="23"/>
          <w:szCs w:val="23"/>
        </w:rPr>
      </w:pPr>
      <w:r w:rsidRPr="00465DB7">
        <w:rPr>
          <w:rFonts w:ascii="Helvetica" w:eastAsia="Times New Roman" w:hAnsi="Helvetica" w:cs="Helvetica"/>
          <w:color w:val="2C2826"/>
          <w:sz w:val="23"/>
          <w:szCs w:val="23"/>
        </w:rPr>
        <w:t>Basic Reading Skills</w:t>
      </w:r>
    </w:p>
    <w:p w14:paraId="637919D2" w14:textId="77777777" w:rsidR="00465DB7" w:rsidRPr="00465DB7" w:rsidRDefault="00465DB7" w:rsidP="00465DB7">
      <w:pPr>
        <w:numPr>
          <w:ilvl w:val="2"/>
          <w:numId w:val="1"/>
        </w:numPr>
        <w:shd w:val="clear" w:color="auto" w:fill="FFFFFF"/>
        <w:spacing w:before="100" w:beforeAutospacing="1" w:after="100" w:afterAutospacing="1" w:line="240" w:lineRule="auto"/>
        <w:ind w:left="1125"/>
        <w:rPr>
          <w:rFonts w:ascii="Helvetica" w:eastAsia="Times New Roman" w:hAnsi="Helvetica" w:cs="Helvetica"/>
          <w:color w:val="2C2826"/>
          <w:sz w:val="23"/>
          <w:szCs w:val="23"/>
        </w:rPr>
      </w:pPr>
      <w:r w:rsidRPr="00465DB7">
        <w:rPr>
          <w:rFonts w:ascii="Helvetica" w:eastAsia="Times New Roman" w:hAnsi="Helvetica" w:cs="Helvetica"/>
          <w:color w:val="2C2826"/>
          <w:sz w:val="23"/>
          <w:szCs w:val="23"/>
        </w:rPr>
        <w:t>Reading comprehension and rate</w:t>
      </w:r>
    </w:p>
    <w:p w14:paraId="37E07511" w14:textId="77777777" w:rsidR="00465DB7" w:rsidRPr="00465DB7" w:rsidRDefault="00465DB7" w:rsidP="00465DB7">
      <w:pPr>
        <w:numPr>
          <w:ilvl w:val="1"/>
          <w:numId w:val="1"/>
        </w:numPr>
        <w:shd w:val="clear" w:color="auto" w:fill="FFFFFF"/>
        <w:spacing w:before="100" w:beforeAutospacing="1" w:after="100" w:afterAutospacing="1" w:line="240" w:lineRule="auto"/>
        <w:ind w:left="750"/>
        <w:rPr>
          <w:rFonts w:ascii="Helvetica" w:eastAsia="Times New Roman" w:hAnsi="Helvetica" w:cs="Helvetica"/>
          <w:color w:val="2C2826"/>
          <w:sz w:val="23"/>
          <w:szCs w:val="23"/>
        </w:rPr>
      </w:pPr>
      <w:r w:rsidRPr="00465DB7">
        <w:rPr>
          <w:rFonts w:ascii="Helvetica" w:eastAsia="Times New Roman" w:hAnsi="Helvetica" w:cs="Helvetica"/>
          <w:color w:val="2C2826"/>
          <w:sz w:val="23"/>
          <w:szCs w:val="23"/>
        </w:rPr>
        <w:t>Basic Mathematics Skills Courses</w:t>
      </w:r>
    </w:p>
    <w:p w14:paraId="38F7D69B" w14:textId="77777777" w:rsidR="00465DB7" w:rsidRPr="00465DB7" w:rsidRDefault="00465DB7" w:rsidP="00465DB7">
      <w:pPr>
        <w:numPr>
          <w:ilvl w:val="2"/>
          <w:numId w:val="1"/>
        </w:numPr>
        <w:shd w:val="clear" w:color="auto" w:fill="FFFFFF"/>
        <w:spacing w:before="100" w:beforeAutospacing="1" w:after="100" w:afterAutospacing="1" w:line="240" w:lineRule="auto"/>
        <w:ind w:left="1125"/>
        <w:rPr>
          <w:rFonts w:ascii="Helvetica" w:eastAsia="Times New Roman" w:hAnsi="Helvetica" w:cs="Helvetica"/>
          <w:color w:val="2C2826"/>
          <w:sz w:val="23"/>
          <w:szCs w:val="23"/>
        </w:rPr>
      </w:pPr>
      <w:r w:rsidRPr="00465DB7">
        <w:rPr>
          <w:rFonts w:ascii="Helvetica" w:eastAsia="Times New Roman" w:hAnsi="Helvetica" w:cs="Helvetica"/>
          <w:color w:val="2C2826"/>
          <w:sz w:val="23"/>
          <w:szCs w:val="23"/>
        </w:rPr>
        <w:t>Arithmetical operations on whole numbers</w:t>
      </w:r>
    </w:p>
    <w:p w14:paraId="16F0D273" w14:textId="77777777" w:rsidR="00465DB7" w:rsidRPr="00465DB7" w:rsidRDefault="00465DB7" w:rsidP="00465DB7">
      <w:pPr>
        <w:numPr>
          <w:ilvl w:val="2"/>
          <w:numId w:val="1"/>
        </w:numPr>
        <w:shd w:val="clear" w:color="auto" w:fill="FFFFFF"/>
        <w:spacing w:before="100" w:beforeAutospacing="1" w:after="100" w:afterAutospacing="1" w:line="240" w:lineRule="auto"/>
        <w:ind w:left="1125"/>
        <w:rPr>
          <w:rFonts w:ascii="Helvetica" w:eastAsia="Times New Roman" w:hAnsi="Helvetica" w:cs="Helvetica"/>
          <w:color w:val="2C2826"/>
          <w:sz w:val="23"/>
          <w:szCs w:val="23"/>
        </w:rPr>
      </w:pPr>
      <w:r w:rsidRPr="00465DB7">
        <w:rPr>
          <w:rFonts w:ascii="Helvetica" w:eastAsia="Times New Roman" w:hAnsi="Helvetica" w:cs="Helvetica"/>
          <w:color w:val="2C2826"/>
          <w:sz w:val="23"/>
          <w:szCs w:val="23"/>
        </w:rPr>
        <w:t>Fractions</w:t>
      </w:r>
    </w:p>
    <w:p w14:paraId="2FC64CF6" w14:textId="77777777" w:rsidR="00465DB7" w:rsidRPr="00465DB7" w:rsidRDefault="00465DB7" w:rsidP="00465DB7">
      <w:pPr>
        <w:numPr>
          <w:ilvl w:val="2"/>
          <w:numId w:val="1"/>
        </w:numPr>
        <w:shd w:val="clear" w:color="auto" w:fill="FFFFFF"/>
        <w:spacing w:before="100" w:beforeAutospacing="1" w:after="100" w:afterAutospacing="1" w:line="240" w:lineRule="auto"/>
        <w:ind w:left="1125"/>
        <w:rPr>
          <w:rFonts w:ascii="Helvetica" w:eastAsia="Times New Roman" w:hAnsi="Helvetica" w:cs="Helvetica"/>
          <w:color w:val="2C2826"/>
          <w:sz w:val="23"/>
          <w:szCs w:val="23"/>
        </w:rPr>
      </w:pPr>
      <w:r w:rsidRPr="00465DB7">
        <w:rPr>
          <w:rFonts w:ascii="Helvetica" w:eastAsia="Times New Roman" w:hAnsi="Helvetica" w:cs="Helvetica"/>
          <w:color w:val="2C2826"/>
          <w:sz w:val="23"/>
          <w:szCs w:val="23"/>
        </w:rPr>
        <w:t>Decimals</w:t>
      </w:r>
    </w:p>
    <w:p w14:paraId="65834245" w14:textId="77777777" w:rsidR="00465DB7" w:rsidRPr="00465DB7" w:rsidRDefault="00465DB7" w:rsidP="00465DB7">
      <w:pPr>
        <w:numPr>
          <w:ilvl w:val="2"/>
          <w:numId w:val="1"/>
        </w:numPr>
        <w:shd w:val="clear" w:color="auto" w:fill="FFFFFF"/>
        <w:spacing w:before="100" w:beforeAutospacing="1" w:after="100" w:afterAutospacing="1" w:line="240" w:lineRule="auto"/>
        <w:ind w:left="1125"/>
        <w:rPr>
          <w:rFonts w:ascii="Helvetica" w:eastAsia="Times New Roman" w:hAnsi="Helvetica" w:cs="Helvetica"/>
          <w:color w:val="2C2826"/>
          <w:sz w:val="23"/>
          <w:szCs w:val="23"/>
        </w:rPr>
      </w:pPr>
      <w:r w:rsidRPr="00465DB7">
        <w:rPr>
          <w:rFonts w:ascii="Helvetica" w:eastAsia="Times New Roman" w:hAnsi="Helvetica" w:cs="Helvetica"/>
          <w:color w:val="2C2826"/>
          <w:sz w:val="23"/>
          <w:szCs w:val="23"/>
        </w:rPr>
        <w:t>Percent</w:t>
      </w:r>
    </w:p>
    <w:p w14:paraId="77924726" w14:textId="77777777" w:rsidR="00465DB7" w:rsidRPr="00465DB7" w:rsidRDefault="00465DB7" w:rsidP="00465DB7">
      <w:pPr>
        <w:numPr>
          <w:ilvl w:val="2"/>
          <w:numId w:val="1"/>
        </w:numPr>
        <w:shd w:val="clear" w:color="auto" w:fill="FFFFFF"/>
        <w:spacing w:before="100" w:beforeAutospacing="1" w:after="100" w:afterAutospacing="1" w:line="240" w:lineRule="auto"/>
        <w:ind w:left="1125"/>
        <w:rPr>
          <w:rFonts w:ascii="Helvetica" w:eastAsia="Times New Roman" w:hAnsi="Helvetica" w:cs="Helvetica"/>
          <w:color w:val="2C2826"/>
          <w:sz w:val="23"/>
          <w:szCs w:val="23"/>
        </w:rPr>
      </w:pPr>
      <w:r w:rsidRPr="00465DB7">
        <w:rPr>
          <w:rFonts w:ascii="Helvetica" w:eastAsia="Times New Roman" w:hAnsi="Helvetica" w:cs="Helvetica"/>
          <w:color w:val="2C2826"/>
          <w:sz w:val="23"/>
          <w:szCs w:val="23"/>
        </w:rPr>
        <w:t>Algebra I: linear equations, integer exponents, products and factoring, ratios, sets, square roots</w:t>
      </w:r>
    </w:p>
    <w:p w14:paraId="41C08733" w14:textId="77777777" w:rsidR="00465DB7" w:rsidRPr="00465DB7" w:rsidRDefault="00465DB7" w:rsidP="00465DB7">
      <w:pPr>
        <w:numPr>
          <w:ilvl w:val="2"/>
          <w:numId w:val="1"/>
        </w:numPr>
        <w:shd w:val="clear" w:color="auto" w:fill="FFFFFF"/>
        <w:spacing w:before="100" w:beforeAutospacing="1" w:after="100" w:afterAutospacing="1" w:line="240" w:lineRule="auto"/>
        <w:ind w:left="1125"/>
        <w:rPr>
          <w:rFonts w:ascii="Helvetica" w:eastAsia="Times New Roman" w:hAnsi="Helvetica" w:cs="Helvetica"/>
          <w:color w:val="2C2826"/>
          <w:sz w:val="23"/>
          <w:szCs w:val="23"/>
        </w:rPr>
      </w:pPr>
      <w:r w:rsidRPr="00465DB7">
        <w:rPr>
          <w:rFonts w:ascii="Helvetica" w:eastAsia="Times New Roman" w:hAnsi="Helvetica" w:cs="Helvetica"/>
          <w:color w:val="2C2826"/>
          <w:sz w:val="23"/>
          <w:szCs w:val="23"/>
        </w:rPr>
        <w:t>Plane geometry: areas, perimeters, volume, surface areas, Pythagorean Theorem</w:t>
      </w:r>
    </w:p>
    <w:p w14:paraId="120F75E3" w14:textId="77777777" w:rsidR="00465DB7" w:rsidRPr="00465DB7" w:rsidRDefault="00465DB7" w:rsidP="00465DB7">
      <w:pPr>
        <w:numPr>
          <w:ilvl w:val="1"/>
          <w:numId w:val="1"/>
        </w:numPr>
        <w:shd w:val="clear" w:color="auto" w:fill="FFFFFF"/>
        <w:spacing w:before="100" w:beforeAutospacing="1" w:after="100" w:afterAutospacing="1" w:line="240" w:lineRule="auto"/>
        <w:ind w:left="750"/>
        <w:rPr>
          <w:rFonts w:ascii="Helvetica" w:eastAsia="Times New Roman" w:hAnsi="Helvetica" w:cs="Helvetica"/>
          <w:color w:val="2C2826"/>
          <w:sz w:val="23"/>
          <w:szCs w:val="23"/>
        </w:rPr>
      </w:pPr>
      <w:r w:rsidRPr="00465DB7">
        <w:rPr>
          <w:rFonts w:ascii="Helvetica" w:eastAsia="Times New Roman" w:hAnsi="Helvetica" w:cs="Helvetica"/>
          <w:color w:val="2C2826"/>
          <w:sz w:val="23"/>
          <w:szCs w:val="23"/>
        </w:rPr>
        <w:t>Study Skills</w:t>
      </w:r>
    </w:p>
    <w:p w14:paraId="762A4E71" w14:textId="77777777" w:rsidR="00465DB7" w:rsidRPr="00465DB7" w:rsidRDefault="00465DB7" w:rsidP="00465DB7">
      <w:pPr>
        <w:numPr>
          <w:ilvl w:val="2"/>
          <w:numId w:val="1"/>
        </w:numPr>
        <w:shd w:val="clear" w:color="auto" w:fill="FFFFFF"/>
        <w:spacing w:before="100" w:beforeAutospacing="1" w:after="100" w:afterAutospacing="1" w:line="240" w:lineRule="auto"/>
        <w:ind w:left="1125"/>
        <w:rPr>
          <w:rFonts w:ascii="Helvetica" w:eastAsia="Times New Roman" w:hAnsi="Helvetica" w:cs="Helvetica"/>
          <w:color w:val="2C2826"/>
          <w:sz w:val="23"/>
          <w:szCs w:val="23"/>
        </w:rPr>
      </w:pPr>
      <w:r w:rsidRPr="00465DB7">
        <w:rPr>
          <w:rFonts w:ascii="Helvetica" w:eastAsia="Times New Roman" w:hAnsi="Helvetica" w:cs="Helvetica"/>
          <w:color w:val="2C2826"/>
          <w:sz w:val="23"/>
          <w:szCs w:val="23"/>
        </w:rPr>
        <w:t>Instruction development and application of knowledge acquisition skills</w:t>
      </w:r>
    </w:p>
    <w:p w14:paraId="5010421B" w14:textId="77777777" w:rsidR="00465DB7" w:rsidRPr="00465DB7" w:rsidRDefault="00465DB7" w:rsidP="00465DB7">
      <w:pPr>
        <w:numPr>
          <w:ilvl w:val="2"/>
          <w:numId w:val="1"/>
        </w:numPr>
        <w:shd w:val="clear" w:color="auto" w:fill="FFFFFF"/>
        <w:spacing w:before="100" w:beforeAutospacing="1" w:after="100" w:afterAutospacing="1" w:line="240" w:lineRule="auto"/>
        <w:ind w:left="1125"/>
        <w:rPr>
          <w:rFonts w:ascii="Helvetica" w:eastAsia="Times New Roman" w:hAnsi="Helvetica" w:cs="Helvetica"/>
          <w:color w:val="2C2826"/>
          <w:sz w:val="23"/>
          <w:szCs w:val="23"/>
        </w:rPr>
      </w:pPr>
      <w:r w:rsidRPr="00465DB7">
        <w:rPr>
          <w:rFonts w:ascii="Helvetica" w:eastAsia="Times New Roman" w:hAnsi="Helvetica" w:cs="Helvetica"/>
          <w:color w:val="2C2826"/>
          <w:sz w:val="23"/>
          <w:szCs w:val="23"/>
        </w:rPr>
        <w:t>Test taking skills</w:t>
      </w:r>
    </w:p>
    <w:p w14:paraId="1AC4E5CB" w14:textId="77777777" w:rsidR="00465DB7" w:rsidRPr="00465DB7" w:rsidRDefault="00465DB7" w:rsidP="00465DB7">
      <w:pPr>
        <w:numPr>
          <w:ilvl w:val="2"/>
          <w:numId w:val="1"/>
        </w:numPr>
        <w:shd w:val="clear" w:color="auto" w:fill="FFFFFF"/>
        <w:spacing w:before="100" w:beforeAutospacing="1" w:after="100" w:afterAutospacing="1" w:line="240" w:lineRule="auto"/>
        <w:ind w:left="1125"/>
        <w:rPr>
          <w:rFonts w:ascii="Helvetica" w:eastAsia="Times New Roman" w:hAnsi="Helvetica" w:cs="Helvetica"/>
          <w:color w:val="2C2826"/>
          <w:sz w:val="23"/>
          <w:szCs w:val="23"/>
        </w:rPr>
      </w:pPr>
      <w:r w:rsidRPr="00465DB7">
        <w:rPr>
          <w:rFonts w:ascii="Helvetica" w:eastAsia="Times New Roman" w:hAnsi="Helvetica" w:cs="Helvetica"/>
          <w:color w:val="2C2826"/>
          <w:sz w:val="23"/>
          <w:szCs w:val="23"/>
        </w:rPr>
        <w:t>Library skills</w:t>
      </w:r>
    </w:p>
    <w:p w14:paraId="0EB06A60" w14:textId="77777777" w:rsidR="00465DB7" w:rsidRPr="00465DB7" w:rsidRDefault="00465DB7" w:rsidP="00465DB7">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C2826"/>
          <w:sz w:val="23"/>
          <w:szCs w:val="23"/>
        </w:rPr>
      </w:pPr>
      <w:r w:rsidRPr="00465DB7">
        <w:rPr>
          <w:rFonts w:ascii="Helvetica" w:eastAsia="Times New Roman" w:hAnsi="Helvetica" w:cs="Helvetica"/>
          <w:b/>
          <w:bCs/>
          <w:color w:val="2C2826"/>
          <w:sz w:val="23"/>
          <w:szCs w:val="23"/>
        </w:rPr>
        <w:t>General Studies:</w:t>
      </w:r>
      <w:r w:rsidRPr="00465DB7">
        <w:rPr>
          <w:rFonts w:ascii="Helvetica" w:eastAsia="Times New Roman" w:hAnsi="Helvetica" w:cs="Helvetica"/>
          <w:color w:val="2C2826"/>
          <w:sz w:val="23"/>
          <w:szCs w:val="23"/>
        </w:rPr>
        <w:t> Assign to this level all courses which are general, introductory, or core courses. Courses which satisfy distributive requirements, the set of courses which provide students with a broad knowledge base, generally in the humanities, natural sciences and social sciences, for an associate or baccalaureate degree should be assigned to the General Studies level.</w:t>
      </w:r>
    </w:p>
    <w:p w14:paraId="20ED9F3F" w14:textId="77777777" w:rsidR="00465DB7" w:rsidRPr="00465DB7" w:rsidRDefault="00465DB7" w:rsidP="00465DB7">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C2826"/>
          <w:sz w:val="23"/>
          <w:szCs w:val="23"/>
        </w:rPr>
      </w:pPr>
      <w:r w:rsidRPr="00465DB7">
        <w:rPr>
          <w:rFonts w:ascii="Helvetica" w:eastAsia="Times New Roman" w:hAnsi="Helvetica" w:cs="Helvetica"/>
          <w:b/>
          <w:bCs/>
          <w:color w:val="2C2826"/>
          <w:sz w:val="23"/>
          <w:szCs w:val="23"/>
        </w:rPr>
        <w:t>Technical: </w:t>
      </w:r>
      <w:r w:rsidRPr="00465DB7">
        <w:rPr>
          <w:rFonts w:ascii="Helvetica" w:eastAsia="Times New Roman" w:hAnsi="Helvetica" w:cs="Helvetica"/>
          <w:color w:val="2C2826"/>
          <w:sz w:val="23"/>
          <w:szCs w:val="23"/>
        </w:rPr>
        <w:t>Assign to this level only those courses which are part of an associate degree program of technical education and are within the technical portion of a curriculum as defined by current Board of Regents’ program approval standards. Courses which are "basic" and "non-technical" within those standards should be assigned to the General Studies level.</w:t>
      </w:r>
    </w:p>
    <w:p w14:paraId="5702FA78" w14:textId="77777777" w:rsidR="00465DB7" w:rsidRPr="00465DB7" w:rsidRDefault="00465DB7" w:rsidP="00465DB7">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C2826"/>
          <w:sz w:val="23"/>
          <w:szCs w:val="23"/>
        </w:rPr>
      </w:pPr>
      <w:r w:rsidRPr="00465DB7">
        <w:rPr>
          <w:rFonts w:ascii="Helvetica" w:eastAsia="Times New Roman" w:hAnsi="Helvetica" w:cs="Helvetica"/>
          <w:b/>
          <w:bCs/>
          <w:color w:val="2C2826"/>
          <w:sz w:val="23"/>
          <w:szCs w:val="23"/>
        </w:rPr>
        <w:t>Baccalaureate:</w:t>
      </w:r>
      <w:r w:rsidRPr="00465DB7">
        <w:rPr>
          <w:rFonts w:ascii="Helvetica" w:eastAsia="Times New Roman" w:hAnsi="Helvetica" w:cs="Helvetica"/>
          <w:color w:val="2C2826"/>
          <w:sz w:val="23"/>
          <w:szCs w:val="23"/>
        </w:rPr>
        <w:t xml:space="preserve"> Assign to this level all courses which are specialized within a discipline for the baccalaureate degree. The course should be considered specialized when a specific set of knowledge or skills is required prior to enrollment. </w:t>
      </w:r>
      <w:proofErr w:type="gramStart"/>
      <w:r w:rsidRPr="00465DB7">
        <w:rPr>
          <w:rFonts w:ascii="Helvetica" w:eastAsia="Times New Roman" w:hAnsi="Helvetica" w:cs="Helvetica"/>
          <w:color w:val="2C2826"/>
          <w:sz w:val="23"/>
          <w:szCs w:val="23"/>
        </w:rPr>
        <w:t>Typically</w:t>
      </w:r>
      <w:proofErr w:type="gramEnd"/>
      <w:r w:rsidRPr="00465DB7">
        <w:rPr>
          <w:rFonts w:ascii="Helvetica" w:eastAsia="Times New Roman" w:hAnsi="Helvetica" w:cs="Helvetica"/>
          <w:color w:val="2C2826"/>
          <w:sz w:val="23"/>
          <w:szCs w:val="23"/>
        </w:rPr>
        <w:t xml:space="preserve"> these courses are reserved for students majoring in the field. Also, assign this level to specialized courses designed to serve a related discipline.</w:t>
      </w:r>
    </w:p>
    <w:p w14:paraId="284FAB7B" w14:textId="77777777" w:rsidR="00465DB7" w:rsidRPr="00465DB7" w:rsidRDefault="00465DB7" w:rsidP="00465DB7">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C2826"/>
          <w:sz w:val="23"/>
          <w:szCs w:val="23"/>
        </w:rPr>
      </w:pPr>
      <w:r w:rsidRPr="00465DB7">
        <w:rPr>
          <w:rFonts w:ascii="Helvetica" w:eastAsia="Times New Roman" w:hAnsi="Helvetica" w:cs="Helvetica"/>
          <w:b/>
          <w:bCs/>
          <w:color w:val="2C2826"/>
          <w:sz w:val="23"/>
          <w:szCs w:val="23"/>
        </w:rPr>
        <w:lastRenderedPageBreak/>
        <w:t>Master's:</w:t>
      </w:r>
      <w:r w:rsidRPr="00465DB7">
        <w:rPr>
          <w:rFonts w:ascii="Helvetica" w:eastAsia="Times New Roman" w:hAnsi="Helvetica" w:cs="Helvetica"/>
          <w:color w:val="2C2826"/>
          <w:sz w:val="23"/>
          <w:szCs w:val="23"/>
        </w:rPr>
        <w:t> Assign to this level all courses which are designed for graduate instruction and are not specifically designed for doctoral students (see Doctoral below). Courses which represent the graduate level component of advanced undergraduate courses (where a specific designation has been made that the course is creditable toward a graduate degree) should be assigned to this level, as should the master's level component of a graduate course designed to serve both this level and the doctoral level.</w:t>
      </w:r>
    </w:p>
    <w:p w14:paraId="13725804" w14:textId="77777777" w:rsidR="00465DB7" w:rsidRPr="00465DB7" w:rsidRDefault="00465DB7" w:rsidP="00465DB7">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C2826"/>
          <w:sz w:val="23"/>
          <w:szCs w:val="23"/>
        </w:rPr>
      </w:pPr>
      <w:r w:rsidRPr="00465DB7">
        <w:rPr>
          <w:rFonts w:ascii="Helvetica" w:eastAsia="Times New Roman" w:hAnsi="Helvetica" w:cs="Helvetica"/>
          <w:b/>
          <w:bCs/>
          <w:color w:val="2C2826"/>
          <w:sz w:val="23"/>
          <w:szCs w:val="23"/>
        </w:rPr>
        <w:t>Doctoral: </w:t>
      </w:r>
      <w:r w:rsidRPr="00465DB7">
        <w:rPr>
          <w:rFonts w:ascii="Helvetica" w:eastAsia="Times New Roman" w:hAnsi="Helvetica" w:cs="Helvetica"/>
          <w:color w:val="2C2826"/>
          <w:sz w:val="23"/>
          <w:szCs w:val="23"/>
        </w:rPr>
        <w:t>Assign to this level all courses specifically designed for the instruction of doctoral students in which enrollment is normally available only to students who have progressed beyond the level of a master's degree. The doctoral level component of a graduate course designed to serve both this level and the master's level should also be assigned to the doctoral level.</w:t>
      </w:r>
    </w:p>
    <w:p w14:paraId="24A74C20" w14:textId="77777777" w:rsidR="00465DB7" w:rsidRPr="00465DB7" w:rsidRDefault="00465DB7" w:rsidP="00465DB7">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C2826"/>
          <w:sz w:val="23"/>
          <w:szCs w:val="23"/>
        </w:rPr>
      </w:pPr>
      <w:r w:rsidRPr="00465DB7">
        <w:rPr>
          <w:rFonts w:ascii="Helvetica" w:eastAsia="Times New Roman" w:hAnsi="Helvetica" w:cs="Helvetica"/>
          <w:b/>
          <w:bCs/>
          <w:color w:val="2C2826"/>
          <w:sz w:val="23"/>
          <w:szCs w:val="23"/>
        </w:rPr>
        <w:t>Professional: </w:t>
      </w:r>
      <w:r w:rsidRPr="00465DB7">
        <w:rPr>
          <w:rFonts w:ascii="Helvetica" w:eastAsia="Times New Roman" w:hAnsi="Helvetica" w:cs="Helvetica"/>
          <w:color w:val="2C2826"/>
          <w:sz w:val="23"/>
          <w:szCs w:val="23"/>
        </w:rPr>
        <w:t>Assign to this level all courses which are professional courses leading to the first professional degree offered by a school or college of law, dentistry, medicine, veterinary medicine, optometry, osteopathy, or professional psychology.</w:t>
      </w:r>
    </w:p>
    <w:p w14:paraId="412023B8" w14:textId="77777777" w:rsidR="00D97A1A" w:rsidRDefault="00D97A1A"/>
    <w:sectPr w:rsidR="00D97A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9C59B8"/>
    <w:multiLevelType w:val="multilevel"/>
    <w:tmpl w:val="6A42F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DB7"/>
    <w:rsid w:val="00465DB7"/>
    <w:rsid w:val="005E6D9A"/>
    <w:rsid w:val="00900CA1"/>
    <w:rsid w:val="00D03928"/>
    <w:rsid w:val="00D97A1A"/>
    <w:rsid w:val="00FB084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397B6"/>
  <w15:chartTrackingRefBased/>
  <w15:docId w15:val="{F466299D-F1C5-4405-902F-8C1D1C75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CA1"/>
    <w:rPr>
      <w:color w:val="0563C1" w:themeColor="hyperlink"/>
      <w:u w:val="single"/>
    </w:rPr>
  </w:style>
  <w:style w:type="character" w:customStyle="1" w:styleId="UnresolvedMention">
    <w:name w:val="Unresolved Mention"/>
    <w:basedOn w:val="DefaultParagraphFont"/>
    <w:uiPriority w:val="99"/>
    <w:semiHidden/>
    <w:unhideWhenUsed/>
    <w:rsid w:val="00900CA1"/>
    <w:rPr>
      <w:color w:val="605E5C"/>
      <w:shd w:val="clear" w:color="auto" w:fill="E1DFDD"/>
    </w:rPr>
  </w:style>
  <w:style w:type="character" w:styleId="FollowedHyperlink">
    <w:name w:val="FollowedHyperlink"/>
    <w:basedOn w:val="DefaultParagraphFont"/>
    <w:uiPriority w:val="99"/>
    <w:semiHidden/>
    <w:unhideWhenUsed/>
    <w:rsid w:val="00D039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11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ohiohighered.org/node/1811" TargetMode="External"/><Relationship Id="rId6" Type="http://schemas.openxmlformats.org/officeDocument/2006/relationships/hyperlink" Target="http://www.regents.ohio.gov/heinew/ci/documentation/Course-Inventory-Expert-System_04-27-2012.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3284</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E Caputo</dc:creator>
  <cp:keywords/>
  <dc:description/>
  <cp:lastModifiedBy>Jennifer A Pintar</cp:lastModifiedBy>
  <cp:revision>2</cp:revision>
  <dcterms:created xsi:type="dcterms:W3CDTF">2021-08-19T20:06:00Z</dcterms:created>
  <dcterms:modified xsi:type="dcterms:W3CDTF">2021-08-19T20:06:00Z</dcterms:modified>
</cp:coreProperties>
</file>